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2ED67">
      <w:pPr>
        <w:tabs>
          <w:tab w:val="left" w:pos="5593"/>
        </w:tabs>
        <w:suppressAutoHyphens/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ИРКУТСКОЙ ОБЛАСТИ ГОСУДАРСТВЕННОЕ БЮДЖЕТНОЕ ПРОФЕССИОНАЛЬНОЕ ОБРАЗОВАТЕЛЬНОЕ УЧРЕЖДЕНИЕ ИРКУТСКОЙ ОБЛАСТИ</w:t>
      </w:r>
    </w:p>
    <w:p w14:paraId="5569DA85">
      <w:pPr>
        <w:tabs>
          <w:tab w:val="left" w:pos="5593"/>
        </w:tabs>
        <w:suppressAutoHyphens/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«Техникум отраслевых технологий и сервиса п. Подгорный»</w:t>
      </w:r>
    </w:p>
    <w:p w14:paraId="3CDBCBBC">
      <w:pPr>
        <w:tabs>
          <w:tab w:val="left" w:pos="5593"/>
        </w:tabs>
        <w:suppressAutoHyphens/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(ГБПОУ ТОТиС п. Подгорный)</w:t>
      </w:r>
    </w:p>
    <w:p w14:paraId="0A778069">
      <w:pPr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4A8EDB54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57343014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52C2119B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37F40AEB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04DA012B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524C0BFB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00B399D8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09B708F6">
      <w:pPr>
        <w:widowControl w:val="0"/>
        <w:tabs>
          <w:tab w:val="left" w:pos="5593"/>
        </w:tabs>
        <w:suppressAutoHyphens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0A849FDC">
      <w:pPr>
        <w:widowControl w:val="0"/>
        <w:suppressAutoHyphens/>
        <w:autoSpaceDE w:val="0"/>
        <w:autoSpaceDN w:val="0"/>
        <w:adjustRightInd w:val="0"/>
        <w:rPr>
          <w:rFonts w:ascii="Calibri" w:hAnsi="Calibri"/>
          <w:sz w:val="44"/>
          <w:szCs w:val="44"/>
          <w:vertAlign w:val="superscript"/>
        </w:rPr>
      </w:pPr>
    </w:p>
    <w:p w14:paraId="59AA242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37F5EE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Адаптированная рабочая</w:t>
      </w:r>
      <w:r>
        <w:rPr>
          <w:rFonts w:hint="default"/>
          <w:caps/>
          <w:sz w:val="28"/>
          <w:szCs w:val="28"/>
          <w:lang w:val="ru-RU"/>
        </w:rPr>
        <w:t xml:space="preserve"> </w:t>
      </w:r>
      <w:r>
        <w:rPr>
          <w:caps/>
          <w:sz w:val="28"/>
          <w:szCs w:val="28"/>
        </w:rPr>
        <w:t xml:space="preserve">ПРОГРАММа </w:t>
      </w:r>
    </w:p>
    <w:p w14:paraId="3C66365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УЧЕБНОЙ ДИСЦИПЛИНЫ</w:t>
      </w:r>
    </w:p>
    <w:p w14:paraId="2A4590C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14:paraId="43F9F4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  <w:lang w:val="ru-RU"/>
        </w:rPr>
        <w:t>ОД</w:t>
      </w:r>
      <w:r>
        <w:rPr>
          <w:rFonts w:hint="default"/>
          <w:sz w:val="28"/>
          <w:szCs w:val="28"/>
          <w:lang w:val="ru-RU"/>
        </w:rPr>
        <w:t xml:space="preserve">.01 </w:t>
      </w:r>
      <w:r>
        <w:rPr>
          <w:sz w:val="28"/>
          <w:szCs w:val="28"/>
        </w:rPr>
        <w:t>ОСНОВЫ ПРАВОВЕДЕНИЯ</w:t>
      </w:r>
    </w:p>
    <w:p w14:paraId="37E0864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A57534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2FE9B8F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hAnsi="Calibri"/>
          <w:sz w:val="22"/>
          <w:szCs w:val="22"/>
        </w:rPr>
      </w:pPr>
    </w:p>
    <w:p w14:paraId="3D75BDC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CB0210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2"/>
          <w:szCs w:val="22"/>
        </w:rPr>
      </w:pPr>
    </w:p>
    <w:p w14:paraId="1CA87A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666DBC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6BDB98C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2B040D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2DFB0F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2E30B25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2A24F43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784579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1E384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32E079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</w:p>
    <w:p w14:paraId="43F57F1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ABEC2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8959F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FB55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424E9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29ED5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07571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33003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57713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BC301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05516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2025 г.</w:t>
      </w:r>
    </w:p>
    <w:p w14:paraId="034062A1"/>
    <w:p w14:paraId="4C8AF221"/>
    <w:p w14:paraId="391210E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E2931">
      <w:pPr>
        <w:jc w:val="center"/>
        <w:rPr>
          <w:b/>
          <w:sz w:val="32"/>
          <w:szCs w:val="32"/>
        </w:rPr>
      </w:pPr>
    </w:p>
    <w:p w14:paraId="449A6439">
      <w:pPr>
        <w:jc w:val="center"/>
        <w:rPr>
          <w:b/>
          <w:sz w:val="32"/>
          <w:szCs w:val="32"/>
        </w:rPr>
      </w:pPr>
    </w:p>
    <w:p w14:paraId="13117308">
      <w:pPr>
        <w:jc w:val="center"/>
        <w:rPr>
          <w:b/>
          <w:sz w:val="32"/>
          <w:szCs w:val="32"/>
        </w:rPr>
      </w:pPr>
    </w:p>
    <w:p w14:paraId="07CECC13">
      <w:pPr>
        <w:jc w:val="center"/>
        <w:rPr>
          <w:b/>
          <w:sz w:val="32"/>
          <w:szCs w:val="32"/>
        </w:rPr>
      </w:pPr>
    </w:p>
    <w:p w14:paraId="7A435B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</w:t>
      </w:r>
    </w:p>
    <w:p w14:paraId="27231258">
      <w:pPr>
        <w:rPr>
          <w:sz w:val="32"/>
          <w:szCs w:val="32"/>
        </w:rPr>
      </w:pPr>
    </w:p>
    <w:p w14:paraId="2C7D9064">
      <w:pPr>
        <w:pStyle w:val="15"/>
        <w:numPr>
          <w:ilvl w:val="0"/>
          <w:numId w:val="1"/>
        </w:numPr>
        <w:ind w:left="360"/>
        <w:rPr>
          <w:sz w:val="32"/>
          <w:szCs w:val="32"/>
        </w:rPr>
      </w:pPr>
      <w:r>
        <w:rPr>
          <w:sz w:val="32"/>
          <w:szCs w:val="32"/>
        </w:rPr>
        <w:t>ПАСПОРТ РАБОЧЕЙ ПРОГРАММЫ УЧЕБНОЙ ДИСЦИПЛИНЫ                                                                                4</w:t>
      </w:r>
    </w:p>
    <w:p w14:paraId="0309F6F5">
      <w:pPr>
        <w:pStyle w:val="15"/>
        <w:ind w:left="360"/>
        <w:rPr>
          <w:sz w:val="32"/>
          <w:szCs w:val="32"/>
        </w:rPr>
      </w:pPr>
    </w:p>
    <w:p w14:paraId="2C366D82">
      <w:pPr>
        <w:pStyle w:val="15"/>
        <w:numPr>
          <w:ilvl w:val="0"/>
          <w:numId w:val="2"/>
        </w:numPr>
        <w:ind w:left="284" w:hanging="284"/>
        <w:rPr>
          <w:sz w:val="32"/>
          <w:szCs w:val="32"/>
        </w:rPr>
      </w:pPr>
      <w:r>
        <w:rPr>
          <w:sz w:val="32"/>
          <w:szCs w:val="32"/>
        </w:rPr>
        <w:t>СТРУКТУРА И СОДЕРЖАНИЕ УЧЕБНОЙ ДИСЦИПЛИНЫ     5</w:t>
      </w:r>
    </w:p>
    <w:p w14:paraId="3A61D199">
      <w:pPr>
        <w:pStyle w:val="15"/>
        <w:rPr>
          <w:sz w:val="32"/>
          <w:szCs w:val="32"/>
        </w:rPr>
      </w:pPr>
    </w:p>
    <w:p w14:paraId="1E6BBBE7">
      <w:pPr>
        <w:pStyle w:val="15"/>
        <w:numPr>
          <w:ilvl w:val="0"/>
          <w:numId w:val="2"/>
        </w:numPr>
        <w:ind w:left="284" w:hanging="284"/>
        <w:rPr>
          <w:sz w:val="32"/>
          <w:szCs w:val="32"/>
        </w:rPr>
      </w:pPr>
      <w:r>
        <w:rPr>
          <w:sz w:val="32"/>
          <w:szCs w:val="32"/>
        </w:rPr>
        <w:t xml:space="preserve">УСЛОВИЯ РЕАЛИЗАЦИИ ПРОГРАММЫ УЧЕБНОЙ  ДИСЦИПЛИНЫ                                                                                  8         </w:t>
      </w:r>
    </w:p>
    <w:p w14:paraId="5C820E6C">
      <w:pPr>
        <w:pStyle w:val="15"/>
        <w:rPr>
          <w:sz w:val="32"/>
          <w:szCs w:val="32"/>
        </w:rPr>
      </w:pPr>
    </w:p>
    <w:p w14:paraId="1803C2A1">
      <w:pPr>
        <w:pStyle w:val="15"/>
        <w:numPr>
          <w:ilvl w:val="0"/>
          <w:numId w:val="2"/>
        </w:numPr>
        <w:ind w:left="284" w:hanging="284"/>
        <w:rPr>
          <w:sz w:val="32"/>
          <w:szCs w:val="32"/>
        </w:rPr>
      </w:pPr>
      <w:r>
        <w:rPr>
          <w:sz w:val="32"/>
          <w:szCs w:val="32"/>
        </w:rPr>
        <w:t xml:space="preserve">КОНТРОЛЬ И ОЦЕНКА РЕЗУЛЬТАТОВ ОСВОЕНИЯ УЧЕБНОЙ ДИСЦИПЛИНЫ                                                              9                                                                                   </w:t>
      </w:r>
    </w:p>
    <w:p w14:paraId="1D2C66B0">
      <w:pPr>
        <w:pStyle w:val="15"/>
        <w:rPr>
          <w:sz w:val="32"/>
          <w:szCs w:val="32"/>
        </w:rPr>
      </w:pPr>
    </w:p>
    <w:p w14:paraId="598E6978"/>
    <w:p w14:paraId="69871A0A"/>
    <w:p w14:paraId="393143D1"/>
    <w:p w14:paraId="2F8B5793"/>
    <w:p w14:paraId="05FE1C3B"/>
    <w:p w14:paraId="100319F5"/>
    <w:p w14:paraId="1CB30F1B"/>
    <w:p w14:paraId="5322011A"/>
    <w:p w14:paraId="16BF9F90"/>
    <w:p w14:paraId="5FFC68B3"/>
    <w:p w14:paraId="5D3FD36B"/>
    <w:p w14:paraId="360F2EAB"/>
    <w:p w14:paraId="4F8E1201"/>
    <w:p w14:paraId="610A5D81"/>
    <w:p w14:paraId="4F6FAB4B"/>
    <w:p w14:paraId="1555746B"/>
    <w:p w14:paraId="6D2C910D"/>
    <w:p w14:paraId="2536F1AE"/>
    <w:p w14:paraId="3185BDB8"/>
    <w:p w14:paraId="77494DE1"/>
    <w:p w14:paraId="175F3520"/>
    <w:p w14:paraId="38577DF7"/>
    <w:p w14:paraId="33D6ABCC"/>
    <w:p w14:paraId="24FFD742"/>
    <w:p w14:paraId="553BE7A8"/>
    <w:p w14:paraId="547576AD"/>
    <w:p w14:paraId="54280FBC"/>
    <w:p w14:paraId="6EC8CDAD"/>
    <w:p w14:paraId="623CA20B"/>
    <w:p w14:paraId="1E4F2414"/>
    <w:p w14:paraId="3524B772"/>
    <w:p w14:paraId="3978F8B4"/>
    <w:p w14:paraId="77D6746F"/>
    <w:p w14:paraId="1DE07977"/>
    <w:p w14:paraId="6EEF28A4"/>
    <w:p w14:paraId="5A4183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I</w:t>
      </w:r>
      <w:r>
        <w:rPr>
          <w:b/>
          <w:sz w:val="32"/>
          <w:szCs w:val="32"/>
        </w:rPr>
        <w:t>. ПАСПОРТ РАБОЧЕЙ ПРОГРАММЫ УЧЕБНОЙ ДИСЦИПЛИНЫ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Основы правоведения</w:t>
      </w:r>
    </w:p>
    <w:p w14:paraId="0D2EE69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Адаптированная рабочая программа учебной дисциплины Основы правоведения предназначена для реализации государственных требований к минимуму содержания и уровню подготовки рабочих по профессии «Повар» из числа лиц с ограниченными возможностями здоровья. </w:t>
      </w:r>
    </w:p>
    <w:p w14:paraId="02B3F41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обучения предмета является знакомство учащихся с основными положениями Конституции Российской Федерации,  правами и обязанностями граждан Российской Федерации, системой органов государственной власти – законодательными, исполнительными и судебными органами. При изучении тем «Семейное право», «Трудовое право» и «Уголовная и административная ответственность несовершеннолетних» учащиеся знакомятся с основными понятиями по данным темам. При проведении практических работ учащиеся смогут закрепить полученные знания при решении правовых задач по данным темам. </w:t>
      </w:r>
    </w:p>
    <w:p w14:paraId="448E99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Знания, приобретенные при изучении данной дисциплины, должны помочь учащимся сориентироваться в условиях современной правовой реальности, соблюдать требования законности и правопорядка, применять правовые знания в жизни и трудовой деятельности.</w:t>
      </w:r>
    </w:p>
    <w:p w14:paraId="5FE9111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Программа включает в себя четыре  темы: «</w:t>
      </w:r>
      <w:r>
        <w:rPr>
          <w:bCs/>
          <w:sz w:val="28"/>
          <w:szCs w:val="28"/>
        </w:rPr>
        <w:t>Нормативно-правовое обеспечение защиты прав инвалидов</w:t>
      </w:r>
      <w:r>
        <w:rPr>
          <w:sz w:val="28"/>
          <w:szCs w:val="28"/>
        </w:rPr>
        <w:t>», «Семейное право», «Трудовое право», «Уголовная и административная ответственность несовершеннолетних».</w:t>
      </w:r>
    </w:p>
    <w:p w14:paraId="03D830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окончании изучения предмета «Основы правоведения» учащиеся должны:</w:t>
      </w:r>
    </w:p>
    <w:p w14:paraId="7C8CD9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иметь представление об основах государственного, трудового, семейного, уголовного и административного права Российской Федерации;</w:t>
      </w:r>
    </w:p>
    <w:p w14:paraId="6E57297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б) иметь представление о системе органов государственной власти в Российской Федерации, законодательных, исполнительных и судебных органов;</w:t>
      </w:r>
    </w:p>
    <w:p w14:paraId="09F5B8E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в) знать личные, политические и социально-экономические права и свободы граждан, обязанности граждан;</w:t>
      </w:r>
    </w:p>
    <w:p w14:paraId="047E5F3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знать правовые нормы в сфере регулирования трудовой деятельности граждан, права и обязанности работника и работодателя; правовые нормы в сфере регулирования семейных отношений.</w:t>
      </w:r>
    </w:p>
    <w:p w14:paraId="0480AF46">
      <w:pPr>
        <w:ind w:firstLine="708"/>
        <w:jc w:val="both"/>
        <w:rPr>
          <w:sz w:val="28"/>
          <w:szCs w:val="28"/>
        </w:rPr>
      </w:pPr>
    </w:p>
    <w:p w14:paraId="430E7A53">
      <w:pPr>
        <w:jc w:val="both"/>
        <w:rPr>
          <w:sz w:val="28"/>
          <w:szCs w:val="28"/>
        </w:rPr>
      </w:pPr>
    </w:p>
    <w:p w14:paraId="048849B8"/>
    <w:p w14:paraId="40E9BD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предназначена для учреждений начального профессионального образования и рассчитана на 22 учебных часа. </w:t>
      </w:r>
    </w:p>
    <w:p w14:paraId="3083EEE2">
      <w:pPr>
        <w:jc w:val="both"/>
        <w:rPr>
          <w:sz w:val="28"/>
          <w:szCs w:val="28"/>
        </w:rPr>
      </w:pPr>
    </w:p>
    <w:p w14:paraId="0F965149"/>
    <w:p w14:paraId="5A3A391B"/>
    <w:p w14:paraId="776970F4"/>
    <w:p w14:paraId="395D21B3"/>
    <w:p w14:paraId="56F7B015"/>
    <w:p w14:paraId="14A1B321"/>
    <w:p w14:paraId="6B199A0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>
        <w:t xml:space="preserve"> </w:t>
      </w:r>
      <w:r>
        <w:rPr>
          <w:b/>
          <w:sz w:val="28"/>
          <w:szCs w:val="28"/>
        </w:rPr>
        <w:t>СТРУКТУРА И СОДЕРЖАНИЕ УЧЕБНОЙ ДИСЦИПЛИНЫ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Основы правоведения</w:t>
      </w:r>
    </w:p>
    <w:p w14:paraId="77D35521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3D06F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Объем предмета и виды учебной работы</w:t>
      </w:r>
    </w:p>
    <w:p w14:paraId="5EB7DC54"/>
    <w:tbl>
      <w:tblPr>
        <w:tblStyle w:val="4"/>
        <w:tblW w:w="8831" w:type="dxa"/>
        <w:tblInd w:w="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4106"/>
        <w:gridCol w:w="1493"/>
        <w:gridCol w:w="2476"/>
      </w:tblGrid>
      <w:tr w14:paraId="0254E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 w14:paraId="391663F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106" w:type="dxa"/>
            <w:vAlign w:val="center"/>
          </w:tcPr>
          <w:p w14:paraId="6B5D89B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493" w:type="dxa"/>
            <w:vAlign w:val="center"/>
          </w:tcPr>
          <w:p w14:paraId="5D428EF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</w:t>
            </w:r>
          </w:p>
          <w:p w14:paraId="4DF0B2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часов</w:t>
            </w:r>
          </w:p>
        </w:tc>
        <w:tc>
          <w:tcPr>
            <w:tcW w:w="2476" w:type="dxa"/>
            <w:vAlign w:val="center"/>
          </w:tcPr>
          <w:p w14:paraId="4A37376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практические работы</w:t>
            </w:r>
          </w:p>
        </w:tc>
      </w:tr>
      <w:tr w14:paraId="7A8C1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</w:tcPr>
          <w:p w14:paraId="429F93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06" w:type="dxa"/>
          </w:tcPr>
          <w:p w14:paraId="5C2BA69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Нормативно-правовое обеспечение защиты прав инвалидов</w:t>
            </w:r>
          </w:p>
        </w:tc>
        <w:tc>
          <w:tcPr>
            <w:tcW w:w="1493" w:type="dxa"/>
          </w:tcPr>
          <w:p w14:paraId="5F4C72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76" w:type="dxa"/>
          </w:tcPr>
          <w:p w14:paraId="37CACCB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14:paraId="02693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</w:tcPr>
          <w:p w14:paraId="6D4C225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06" w:type="dxa"/>
          </w:tcPr>
          <w:p w14:paraId="37E3CE1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Трудоустройство инвалидов и лиц с ОВЗ </w:t>
            </w:r>
            <w:r>
              <w:rPr>
                <w:sz w:val="28"/>
                <w:szCs w:val="28"/>
              </w:rPr>
              <w:t>Семейное право</w:t>
            </w:r>
          </w:p>
        </w:tc>
        <w:tc>
          <w:tcPr>
            <w:tcW w:w="1493" w:type="dxa"/>
          </w:tcPr>
          <w:p w14:paraId="2CE5455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476" w:type="dxa"/>
          </w:tcPr>
          <w:p w14:paraId="1F6CF6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14:paraId="5A38C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</w:tcPr>
          <w:p w14:paraId="78C0691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06" w:type="dxa"/>
          </w:tcPr>
          <w:p w14:paraId="0E11619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Семейное право</w:t>
            </w:r>
          </w:p>
        </w:tc>
        <w:tc>
          <w:tcPr>
            <w:tcW w:w="1493" w:type="dxa"/>
          </w:tcPr>
          <w:p w14:paraId="6C0D8EA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76" w:type="dxa"/>
          </w:tcPr>
          <w:p w14:paraId="73F00D7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14:paraId="43A5B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</w:tcPr>
          <w:p w14:paraId="006907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106" w:type="dxa"/>
          </w:tcPr>
          <w:p w14:paraId="3567DAFB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Уголовная и административная ответственность несовершеннолетних</w:t>
            </w:r>
          </w:p>
        </w:tc>
        <w:tc>
          <w:tcPr>
            <w:tcW w:w="1493" w:type="dxa"/>
          </w:tcPr>
          <w:p w14:paraId="6FF2F4A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76" w:type="dxa"/>
          </w:tcPr>
          <w:p w14:paraId="5E2CC5F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14:paraId="0992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</w:tcPr>
          <w:p w14:paraId="6458FB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106" w:type="dxa"/>
          </w:tcPr>
          <w:p w14:paraId="572738FC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Всего:</w:t>
            </w:r>
          </w:p>
        </w:tc>
        <w:tc>
          <w:tcPr>
            <w:tcW w:w="1493" w:type="dxa"/>
          </w:tcPr>
          <w:p w14:paraId="788225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476" w:type="dxa"/>
          </w:tcPr>
          <w:p w14:paraId="63A03BE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29DA258E">
      <w:pPr>
        <w:rPr>
          <w:sz w:val="28"/>
          <w:szCs w:val="28"/>
        </w:rPr>
      </w:pPr>
    </w:p>
    <w:p w14:paraId="3547BC72"/>
    <w:p w14:paraId="4656DC26"/>
    <w:p w14:paraId="1253E11D"/>
    <w:p w14:paraId="7486473D"/>
    <w:p w14:paraId="0A3DA872"/>
    <w:p w14:paraId="5C3BDEDA"/>
    <w:p w14:paraId="2941AA3C"/>
    <w:p w14:paraId="7315EF28"/>
    <w:p w14:paraId="0ACDD96D"/>
    <w:p w14:paraId="027B86E5"/>
    <w:p w14:paraId="32B5A5EE"/>
    <w:p w14:paraId="72D57529"/>
    <w:p w14:paraId="787AEF0B"/>
    <w:p w14:paraId="6D81EE99"/>
    <w:p w14:paraId="61FD214B"/>
    <w:p w14:paraId="69404AD6"/>
    <w:p w14:paraId="307F71A1"/>
    <w:p w14:paraId="061ADAE8"/>
    <w:p w14:paraId="72D5EE3C"/>
    <w:p w14:paraId="7D895BD4"/>
    <w:p w14:paraId="68A6AF64"/>
    <w:p w14:paraId="5BB2AC72"/>
    <w:p w14:paraId="5094D962"/>
    <w:p w14:paraId="2BA55A29"/>
    <w:p w14:paraId="5257BE74"/>
    <w:p w14:paraId="619DBC87"/>
    <w:p w14:paraId="1A8842E4"/>
    <w:p w14:paraId="39DDF183"/>
    <w:p w14:paraId="43AC6477">
      <w:p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134" w:right="850" w:bottom="1134" w:left="1701" w:header="708" w:footer="708" w:gutter="0"/>
          <w:cols w:space="708" w:num="1"/>
          <w:docGrid w:linePitch="360" w:charSpace="0"/>
        </w:sectPr>
      </w:pPr>
    </w:p>
    <w:p w14:paraId="09B92531">
      <w:pPr>
        <w:rPr>
          <w:b/>
        </w:rPr>
      </w:pPr>
      <w:r>
        <w:rPr>
          <w:b/>
          <w:sz w:val="28"/>
          <w:szCs w:val="28"/>
        </w:rPr>
        <w:t xml:space="preserve">2.2 Тематический план и содержание предмета 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>Основы правоведения</w:t>
      </w:r>
    </w:p>
    <w:tbl>
      <w:tblPr>
        <w:tblStyle w:val="14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9585"/>
        <w:gridCol w:w="1554"/>
        <w:gridCol w:w="44"/>
        <w:gridCol w:w="1162"/>
      </w:tblGrid>
      <w:tr w14:paraId="0C329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5" w:type="dxa"/>
          </w:tcPr>
          <w:p w14:paraId="01693CF2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585" w:type="dxa"/>
          </w:tcPr>
          <w:p w14:paraId="47708BE1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</w:rPr>
              <w:t>Содержание учебного материала, практические работы, самостоятельная работа обучающихся.</w:t>
            </w:r>
          </w:p>
        </w:tc>
        <w:tc>
          <w:tcPr>
            <w:tcW w:w="1554" w:type="dxa"/>
          </w:tcPr>
          <w:p w14:paraId="3D0A97BC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</w:rPr>
              <w:t>Объем часов</w:t>
            </w:r>
          </w:p>
        </w:tc>
        <w:tc>
          <w:tcPr>
            <w:tcW w:w="1206" w:type="dxa"/>
            <w:gridSpan w:val="2"/>
          </w:tcPr>
          <w:p w14:paraId="558FAF22">
            <w:pPr>
              <w:jc w:val="center"/>
              <w:rPr>
                <w:b/>
              </w:rPr>
            </w:pPr>
            <w:r>
              <w:rPr>
                <w:b/>
              </w:rPr>
              <w:t>Уровень усвоения</w:t>
            </w:r>
          </w:p>
        </w:tc>
      </w:tr>
      <w:tr w14:paraId="5ED9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5" w:type="dxa"/>
          </w:tcPr>
          <w:p w14:paraId="5D5C1E74">
            <w:pPr>
              <w:jc w:val="center"/>
            </w:pPr>
            <w:r>
              <w:t>1</w:t>
            </w:r>
          </w:p>
        </w:tc>
        <w:tc>
          <w:tcPr>
            <w:tcW w:w="9585" w:type="dxa"/>
          </w:tcPr>
          <w:p w14:paraId="516C8950">
            <w:pPr>
              <w:jc w:val="center"/>
            </w:pPr>
            <w:r>
              <w:t>2</w:t>
            </w:r>
          </w:p>
        </w:tc>
        <w:tc>
          <w:tcPr>
            <w:tcW w:w="1554" w:type="dxa"/>
          </w:tcPr>
          <w:p w14:paraId="43EC4B10">
            <w:pPr>
              <w:jc w:val="center"/>
            </w:pPr>
            <w:r>
              <w:t>3</w:t>
            </w:r>
          </w:p>
        </w:tc>
        <w:tc>
          <w:tcPr>
            <w:tcW w:w="1206" w:type="dxa"/>
            <w:gridSpan w:val="2"/>
          </w:tcPr>
          <w:p w14:paraId="7CC4CD5A">
            <w:pPr>
              <w:jc w:val="center"/>
            </w:pPr>
            <w:r>
              <w:t>4</w:t>
            </w:r>
          </w:p>
        </w:tc>
      </w:tr>
      <w:tr w14:paraId="3B4B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505" w:type="dxa"/>
            <w:vMerge w:val="restart"/>
          </w:tcPr>
          <w:p w14:paraId="629FCCF3">
            <w:pPr>
              <w:jc w:val="center"/>
              <w:rPr>
                <w:b/>
              </w:rPr>
            </w:pPr>
            <w:r>
              <w:rPr>
                <w:b/>
              </w:rPr>
              <w:t>Тема 1</w:t>
            </w:r>
          </w:p>
          <w:p w14:paraId="0BB2A328">
            <w:pPr>
              <w:jc w:val="center"/>
            </w:pPr>
            <w:r>
              <w:rPr>
                <w:bCs/>
              </w:rPr>
              <w:t>Нормативно-правовое обеспечение защиты прав инвалидов</w:t>
            </w:r>
          </w:p>
        </w:tc>
        <w:tc>
          <w:tcPr>
            <w:tcW w:w="9585" w:type="dxa"/>
          </w:tcPr>
          <w:p w14:paraId="49270E75">
            <w:pPr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554" w:type="dxa"/>
          </w:tcPr>
          <w:p w14:paraId="6E6CA32E">
            <w:pPr>
              <w:jc w:val="center"/>
            </w:pPr>
            <w:r>
              <w:t>5</w:t>
            </w:r>
          </w:p>
        </w:tc>
        <w:tc>
          <w:tcPr>
            <w:tcW w:w="1206" w:type="dxa"/>
            <w:gridSpan w:val="2"/>
          </w:tcPr>
          <w:p w14:paraId="4CE35A99">
            <w:pPr>
              <w:jc w:val="center"/>
            </w:pPr>
            <w:r>
              <w:t>2</w:t>
            </w:r>
          </w:p>
        </w:tc>
      </w:tr>
      <w:tr w14:paraId="23FB9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2505" w:type="dxa"/>
            <w:vMerge w:val="continue"/>
          </w:tcPr>
          <w:p w14:paraId="645B4DEB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0B7DC950">
            <w:pPr>
              <w:jc w:val="both"/>
            </w:pPr>
            <w:r>
              <w:t>Что такое право? Нормы права. Роль права в жизни общества и    государства. Конституция РФ-главный правовой документ в нашей стране. Правоохранительные органы на страже защиты правопорядка. (прокуратура, ФСБ, суд, полиция)</w:t>
            </w:r>
          </w:p>
          <w:p w14:paraId="7E55DCCB">
            <w:pPr>
              <w:jc w:val="both"/>
              <w:rPr>
                <w:b/>
              </w:rPr>
            </w:pPr>
            <w:r>
              <w:rPr>
                <w:b/>
                <w:bCs/>
              </w:rPr>
              <w:t>Международные нормативно-правовые акты.</w:t>
            </w:r>
            <w:r>
              <w:rPr>
                <w:bCs/>
              </w:rPr>
              <w:t xml:space="preserve"> Конвенция о правах инвалидов от 13 декабря 2006 г. </w:t>
            </w:r>
            <w:r>
              <w:rPr>
                <w:b/>
                <w:bCs/>
              </w:rPr>
              <w:t>Основы гражданского и семейного законодательства.</w:t>
            </w:r>
            <w:r>
              <w:rPr>
                <w:bCs/>
              </w:rPr>
              <w:t xml:space="preserve"> Гражданский кодекс Российской Федерации от 30 ноября 1994 года N 51-ФЗ Семейный кодекс Российской Федерации от 29 декабря 1995 г. N 223-ФЗ. </w:t>
            </w:r>
            <w:r>
              <w:rPr>
                <w:b/>
                <w:bCs/>
              </w:rPr>
              <w:t>ФЗ от 24 ноября 1995 г. N 181-ФЗ «О социальной защите инвалидов в Российской Федерации».</w:t>
            </w:r>
          </w:p>
          <w:p w14:paraId="115245D7"/>
        </w:tc>
        <w:tc>
          <w:tcPr>
            <w:tcW w:w="1554" w:type="dxa"/>
          </w:tcPr>
          <w:p w14:paraId="386DC81B">
            <w:pPr>
              <w:jc w:val="center"/>
            </w:pPr>
            <w:r>
              <w:t>4</w:t>
            </w:r>
          </w:p>
        </w:tc>
        <w:tc>
          <w:tcPr>
            <w:tcW w:w="1206" w:type="dxa"/>
            <w:gridSpan w:val="2"/>
            <w:shd w:val="clear" w:color="auto" w:fill="FFFFFF" w:themeFill="background1"/>
          </w:tcPr>
          <w:p w14:paraId="68F969DC">
            <w:pPr>
              <w:jc w:val="center"/>
            </w:pPr>
            <w:r>
              <w:t>2</w:t>
            </w:r>
          </w:p>
        </w:tc>
      </w:tr>
      <w:tr w14:paraId="474B9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2505" w:type="dxa"/>
            <w:vMerge w:val="continue"/>
          </w:tcPr>
          <w:p w14:paraId="30631E1C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7C030CDD">
            <w:pPr>
              <w:jc w:val="both"/>
              <w:rPr>
                <w:b/>
              </w:rPr>
            </w:pPr>
            <w:r>
              <w:rPr>
                <w:b/>
              </w:rPr>
              <w:t>Практическая работа №1</w:t>
            </w:r>
          </w:p>
          <w:p w14:paraId="3C6935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Составление аннотированного списка нормативно-правовых документов, регламентирующих права инвалидов и лиц с ОВЗ по разделам:</w:t>
            </w:r>
          </w:p>
          <w:p w14:paraId="529069E8">
            <w:pPr>
              <w:numPr>
                <w:ilvl w:val="0"/>
                <w:numId w:val="3"/>
              </w:numPr>
              <w:tabs>
                <w:tab w:val="left" w:pos="0"/>
                <w:tab w:val="left" w:pos="19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720"/>
              <w:jc w:val="both"/>
              <w:rPr>
                <w:bCs/>
              </w:rPr>
            </w:pPr>
            <w:r>
              <w:rPr>
                <w:bCs/>
              </w:rPr>
              <w:t>трудовые отношения;</w:t>
            </w:r>
          </w:p>
          <w:p w14:paraId="0C437337">
            <w:pPr>
              <w:numPr>
                <w:ilvl w:val="0"/>
                <w:numId w:val="3"/>
              </w:numPr>
              <w:tabs>
                <w:tab w:val="left" w:pos="0"/>
                <w:tab w:val="left" w:pos="19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720"/>
              <w:jc w:val="both"/>
              <w:rPr>
                <w:bCs/>
              </w:rPr>
            </w:pPr>
            <w:r>
              <w:rPr>
                <w:bCs/>
              </w:rPr>
              <w:t>образование;</w:t>
            </w:r>
          </w:p>
          <w:p w14:paraId="391F2526">
            <w:pPr>
              <w:numPr>
                <w:ilvl w:val="0"/>
                <w:numId w:val="3"/>
              </w:numPr>
              <w:tabs>
                <w:tab w:val="left" w:pos="0"/>
                <w:tab w:val="left" w:pos="19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720"/>
              <w:jc w:val="both"/>
              <w:rPr>
                <w:bCs/>
              </w:rPr>
            </w:pPr>
            <w:r>
              <w:rPr>
                <w:bCs/>
              </w:rPr>
              <w:t>лечение и отдых;</w:t>
            </w:r>
          </w:p>
          <w:p w14:paraId="4A29ACA0">
            <w:pPr>
              <w:numPr>
                <w:ilvl w:val="0"/>
                <w:numId w:val="3"/>
              </w:numPr>
              <w:tabs>
                <w:tab w:val="left" w:pos="0"/>
                <w:tab w:val="left" w:pos="19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720"/>
              <w:jc w:val="both"/>
              <w:rPr>
                <w:bCs/>
              </w:rPr>
            </w:pPr>
            <w:r>
              <w:rPr>
                <w:bCs/>
              </w:rPr>
              <w:t>жилье;</w:t>
            </w:r>
          </w:p>
          <w:p w14:paraId="6C2CF0F2">
            <w:pPr>
              <w:numPr>
                <w:ilvl w:val="0"/>
                <w:numId w:val="3"/>
              </w:numPr>
              <w:tabs>
                <w:tab w:val="left" w:pos="0"/>
                <w:tab w:val="left" w:pos="19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720"/>
              <w:jc w:val="both"/>
              <w:rPr>
                <w:bCs/>
              </w:rPr>
            </w:pPr>
            <w:r>
              <w:rPr>
                <w:bCs/>
              </w:rPr>
              <w:t>транспорт;</w:t>
            </w:r>
          </w:p>
          <w:p w14:paraId="081E6BD8">
            <w:r>
              <w:rPr>
                <w:bCs/>
              </w:rPr>
              <w:t>6.целевые программы.</w:t>
            </w:r>
          </w:p>
        </w:tc>
        <w:tc>
          <w:tcPr>
            <w:tcW w:w="1554" w:type="dxa"/>
          </w:tcPr>
          <w:p w14:paraId="514138BE">
            <w:pPr>
              <w:jc w:val="center"/>
            </w:pPr>
            <w:r>
              <w:t>1</w:t>
            </w:r>
          </w:p>
        </w:tc>
        <w:tc>
          <w:tcPr>
            <w:tcW w:w="1206" w:type="dxa"/>
            <w:gridSpan w:val="2"/>
            <w:shd w:val="clear" w:color="auto" w:fill="BEBEBE" w:themeFill="background1" w:themeFillShade="BF"/>
          </w:tcPr>
          <w:p w14:paraId="729AF16C">
            <w:pPr>
              <w:jc w:val="center"/>
            </w:pPr>
          </w:p>
        </w:tc>
      </w:tr>
      <w:tr w14:paraId="5CCBE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505" w:type="dxa"/>
            <w:vMerge w:val="restart"/>
          </w:tcPr>
          <w:p w14:paraId="6FAD831E">
            <w:pPr>
              <w:jc w:val="center"/>
              <w:rPr>
                <w:b/>
              </w:rPr>
            </w:pPr>
            <w:r>
              <w:rPr>
                <w:b/>
              </w:rPr>
              <w:t>Тема 2</w:t>
            </w:r>
          </w:p>
          <w:p w14:paraId="4AEFCDE0">
            <w:pPr>
              <w:jc w:val="center"/>
            </w:pPr>
            <w:r>
              <w:rPr>
                <w:bCs/>
              </w:rPr>
              <w:t>Трудоустройство инвалидов и лиц с ОВЗ</w:t>
            </w:r>
          </w:p>
        </w:tc>
        <w:tc>
          <w:tcPr>
            <w:tcW w:w="9585" w:type="dxa"/>
          </w:tcPr>
          <w:p w14:paraId="55CC2815">
            <w:pPr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554" w:type="dxa"/>
            <w:vMerge w:val="restart"/>
          </w:tcPr>
          <w:p w14:paraId="18486860">
            <w:pPr>
              <w:jc w:val="center"/>
            </w:pPr>
          </w:p>
          <w:p w14:paraId="1AC27E80">
            <w:pPr>
              <w:jc w:val="center"/>
            </w:pPr>
            <w:r>
              <w:t>4</w:t>
            </w:r>
          </w:p>
          <w:p w14:paraId="526A9802">
            <w:pPr>
              <w:jc w:val="center"/>
            </w:pPr>
          </w:p>
        </w:tc>
        <w:tc>
          <w:tcPr>
            <w:tcW w:w="1206" w:type="dxa"/>
            <w:gridSpan w:val="2"/>
            <w:vMerge w:val="restart"/>
          </w:tcPr>
          <w:p w14:paraId="3D3899B0">
            <w:pPr>
              <w:jc w:val="center"/>
            </w:pPr>
            <w:r>
              <w:t>2</w:t>
            </w:r>
          </w:p>
        </w:tc>
      </w:tr>
      <w:tr w14:paraId="7483B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2505" w:type="dxa"/>
            <w:vMerge w:val="continue"/>
          </w:tcPr>
          <w:p w14:paraId="0F7B345B">
            <w:pPr>
              <w:jc w:val="center"/>
              <w:rPr>
                <w:b/>
              </w:rPr>
            </w:pPr>
          </w:p>
        </w:tc>
        <w:tc>
          <w:tcPr>
            <w:tcW w:w="9585" w:type="dxa"/>
            <w:tcBorders>
              <w:bottom w:val="single" w:color="auto" w:sz="4" w:space="0"/>
            </w:tcBorders>
          </w:tcPr>
          <w:p w14:paraId="4B17A683">
            <w:pPr>
              <w:tabs>
                <w:tab w:val="left" w:pos="851"/>
              </w:tabs>
              <w:spacing w:line="235" w:lineRule="auto"/>
              <w:ind w:right="-40"/>
              <w:rPr>
                <w:b/>
                <w:bCs/>
              </w:rPr>
            </w:pPr>
            <w:r>
              <w:rPr>
                <w:bCs/>
              </w:rPr>
              <w:t>Основы трудового законодательства. Особенности регулирования труда инвалидов и лиц с ОВЗ.</w:t>
            </w:r>
          </w:p>
          <w:p w14:paraId="301EF798">
            <w:pPr>
              <w:tabs>
                <w:tab w:val="left" w:pos="851"/>
              </w:tabs>
              <w:spacing w:line="235" w:lineRule="auto"/>
              <w:ind w:right="-40"/>
              <w:rPr>
                <w:b/>
                <w:bCs/>
              </w:rPr>
            </w:pPr>
            <w:r>
              <w:rPr>
                <w:bCs/>
              </w:rPr>
              <w:t xml:space="preserve">Эффективное поведение  на рынке труда. Поиск работы (или другой формы трудовой занятости). </w:t>
            </w:r>
          </w:p>
          <w:p w14:paraId="7B68BF7C">
            <w:pPr>
              <w:tabs>
                <w:tab w:val="left" w:pos="851"/>
              </w:tabs>
              <w:spacing w:line="235" w:lineRule="auto"/>
              <w:ind w:right="-40"/>
              <w:rPr>
                <w:bCs/>
              </w:rPr>
            </w:pPr>
            <w:r>
              <w:rPr>
                <w:bCs/>
              </w:rPr>
              <w:t xml:space="preserve">Трудоустройство и эффективная самопрезентация. </w:t>
            </w:r>
          </w:p>
          <w:p w14:paraId="3B5E1755">
            <w:pPr>
              <w:rPr>
                <w:b/>
              </w:rPr>
            </w:pPr>
            <w:r>
              <w:rPr>
                <w:bCs/>
              </w:rPr>
              <w:t>Адаптация на рабочем месте.</w:t>
            </w:r>
          </w:p>
        </w:tc>
        <w:tc>
          <w:tcPr>
            <w:tcW w:w="1554" w:type="dxa"/>
            <w:vMerge w:val="continue"/>
            <w:tcBorders>
              <w:bottom w:val="single" w:color="auto" w:sz="4" w:space="0"/>
            </w:tcBorders>
          </w:tcPr>
          <w:p w14:paraId="6CFDCA2C">
            <w:pPr>
              <w:jc w:val="center"/>
            </w:pPr>
          </w:p>
        </w:tc>
        <w:tc>
          <w:tcPr>
            <w:tcW w:w="1206" w:type="dxa"/>
            <w:gridSpan w:val="2"/>
            <w:vMerge w:val="continue"/>
            <w:tcBorders>
              <w:bottom w:val="single" w:color="auto" w:sz="4" w:space="0"/>
            </w:tcBorders>
          </w:tcPr>
          <w:p w14:paraId="1E92DD72">
            <w:pPr>
              <w:jc w:val="center"/>
            </w:pPr>
          </w:p>
        </w:tc>
      </w:tr>
      <w:tr w14:paraId="45578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505" w:type="dxa"/>
            <w:vMerge w:val="continue"/>
          </w:tcPr>
          <w:p w14:paraId="649D5EC0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553B3B9D">
            <w:pPr>
              <w:rPr>
                <w:b/>
              </w:rPr>
            </w:pPr>
            <w:r>
              <w:rPr>
                <w:b/>
              </w:rPr>
              <w:t>Практическая работа №2</w:t>
            </w:r>
          </w:p>
          <w:p w14:paraId="3B54C466">
            <w:pPr>
              <w:ind w:left="705" w:hanging="705"/>
              <w:jc w:val="both"/>
              <w:rPr>
                <w:bCs/>
              </w:rPr>
            </w:pPr>
            <w:r>
              <w:rPr>
                <w:bCs/>
              </w:rPr>
              <w:t>Составление собственного резюме, автобиографии</w:t>
            </w:r>
          </w:p>
        </w:tc>
        <w:tc>
          <w:tcPr>
            <w:tcW w:w="1554" w:type="dxa"/>
          </w:tcPr>
          <w:p w14:paraId="64635F04">
            <w:pPr>
              <w:jc w:val="center"/>
            </w:pPr>
            <w:r>
              <w:t>1</w:t>
            </w:r>
          </w:p>
        </w:tc>
        <w:tc>
          <w:tcPr>
            <w:tcW w:w="1206" w:type="dxa"/>
            <w:gridSpan w:val="2"/>
            <w:vMerge w:val="restart"/>
            <w:shd w:val="clear" w:color="auto" w:fill="BEBEBE" w:themeFill="background1" w:themeFillShade="BF"/>
          </w:tcPr>
          <w:p w14:paraId="26DF2926">
            <w:pPr>
              <w:jc w:val="center"/>
            </w:pPr>
          </w:p>
        </w:tc>
      </w:tr>
      <w:tr w14:paraId="27B7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5" w:type="dxa"/>
            <w:vMerge w:val="continue"/>
          </w:tcPr>
          <w:p w14:paraId="2BA619B3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055293E0">
            <w:pPr>
              <w:rPr>
                <w:b/>
              </w:rPr>
            </w:pPr>
            <w:r>
              <w:rPr>
                <w:b/>
              </w:rPr>
              <w:t>Практическая работа №3</w:t>
            </w:r>
          </w:p>
          <w:p w14:paraId="3C55BA1C">
            <w:pPr>
              <w:ind w:left="705" w:hanging="705"/>
              <w:jc w:val="both"/>
              <w:rPr>
                <w:b/>
              </w:rPr>
            </w:pPr>
            <w:r>
              <w:rPr>
                <w:bCs/>
              </w:rPr>
              <w:t>Деловая игра «Собеседование с работодателем»</w:t>
            </w:r>
          </w:p>
        </w:tc>
        <w:tc>
          <w:tcPr>
            <w:tcW w:w="1554" w:type="dxa"/>
          </w:tcPr>
          <w:p w14:paraId="6A3D7350">
            <w:pPr>
              <w:jc w:val="center"/>
            </w:pPr>
            <w:r>
              <w:t>2</w:t>
            </w:r>
          </w:p>
        </w:tc>
        <w:tc>
          <w:tcPr>
            <w:tcW w:w="1206" w:type="dxa"/>
            <w:gridSpan w:val="2"/>
            <w:vMerge w:val="continue"/>
            <w:shd w:val="clear" w:color="auto" w:fill="BEBEBE" w:themeFill="background1" w:themeFillShade="BF"/>
          </w:tcPr>
          <w:p w14:paraId="5D894761">
            <w:pPr>
              <w:jc w:val="center"/>
            </w:pPr>
          </w:p>
        </w:tc>
      </w:tr>
      <w:tr w14:paraId="01547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505" w:type="dxa"/>
            <w:vMerge w:val="restart"/>
          </w:tcPr>
          <w:p w14:paraId="0FD106C2">
            <w:pPr>
              <w:jc w:val="center"/>
              <w:rPr>
                <w:b/>
              </w:rPr>
            </w:pPr>
            <w:r>
              <w:rPr>
                <w:b/>
              </w:rPr>
              <w:t>Тема 3</w:t>
            </w:r>
          </w:p>
          <w:p w14:paraId="3CEEC557">
            <w:pPr>
              <w:jc w:val="center"/>
            </w:pPr>
            <w:r>
              <w:rPr>
                <w:bCs/>
              </w:rPr>
              <w:t>Семейное право</w:t>
            </w:r>
          </w:p>
        </w:tc>
        <w:tc>
          <w:tcPr>
            <w:tcW w:w="9585" w:type="dxa"/>
          </w:tcPr>
          <w:p w14:paraId="3414CD89">
            <w:pPr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554" w:type="dxa"/>
          </w:tcPr>
          <w:p w14:paraId="190BEA3E">
            <w:pPr>
              <w:jc w:val="center"/>
            </w:pPr>
          </w:p>
        </w:tc>
        <w:tc>
          <w:tcPr>
            <w:tcW w:w="1206" w:type="dxa"/>
            <w:gridSpan w:val="2"/>
          </w:tcPr>
          <w:p w14:paraId="342C0ACC">
            <w:pPr>
              <w:jc w:val="center"/>
            </w:pPr>
            <w:r>
              <w:t>2</w:t>
            </w:r>
          </w:p>
        </w:tc>
      </w:tr>
      <w:tr w14:paraId="6E5C1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05" w:type="dxa"/>
            <w:vMerge w:val="continue"/>
          </w:tcPr>
          <w:p w14:paraId="165E247A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16BF2DD5">
            <w:pPr>
              <w:jc w:val="both"/>
            </w:pPr>
            <w:r>
              <w:t>Семейный кодекс Российской Федерации. Понятие семьи. Брак, условия для его заключения. Прекращение брака. Алиментные обязательства членов семьи. Опека. Попечительство. Усыновление</w:t>
            </w:r>
          </w:p>
        </w:tc>
        <w:tc>
          <w:tcPr>
            <w:tcW w:w="1598" w:type="dxa"/>
            <w:gridSpan w:val="2"/>
          </w:tcPr>
          <w:p w14:paraId="1F330E47">
            <w:pPr>
              <w:jc w:val="center"/>
            </w:pPr>
            <w:r>
              <w:t>2</w:t>
            </w:r>
          </w:p>
        </w:tc>
        <w:tc>
          <w:tcPr>
            <w:tcW w:w="1162" w:type="dxa"/>
            <w:shd w:val="clear" w:color="auto" w:fill="FFFFFF" w:themeFill="background1"/>
          </w:tcPr>
          <w:p w14:paraId="3929D278">
            <w:pPr>
              <w:jc w:val="center"/>
            </w:pPr>
          </w:p>
        </w:tc>
      </w:tr>
      <w:tr w14:paraId="3BE23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05" w:type="dxa"/>
            <w:vMerge w:val="continue"/>
          </w:tcPr>
          <w:p w14:paraId="7ABEF2B9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5569A128">
            <w:pPr>
              <w:rPr>
                <w:b/>
              </w:rPr>
            </w:pPr>
            <w:r>
              <w:rPr>
                <w:b/>
              </w:rPr>
              <w:t>Практическая работа №4</w:t>
            </w:r>
          </w:p>
          <w:p w14:paraId="556C402F">
            <w:r>
              <w:rPr>
                <w:bCs/>
              </w:rPr>
              <w:t>Решение ситуационных задач.</w:t>
            </w:r>
          </w:p>
        </w:tc>
        <w:tc>
          <w:tcPr>
            <w:tcW w:w="1598" w:type="dxa"/>
            <w:gridSpan w:val="2"/>
          </w:tcPr>
          <w:p w14:paraId="2B01C2B2">
            <w:pPr>
              <w:jc w:val="center"/>
            </w:pPr>
            <w:r>
              <w:t>1</w:t>
            </w:r>
          </w:p>
        </w:tc>
        <w:tc>
          <w:tcPr>
            <w:tcW w:w="1162" w:type="dxa"/>
            <w:shd w:val="clear" w:color="auto" w:fill="BEBEBE" w:themeFill="background1" w:themeFillShade="BF"/>
          </w:tcPr>
          <w:p w14:paraId="44FB293C">
            <w:pPr>
              <w:jc w:val="center"/>
            </w:pPr>
          </w:p>
        </w:tc>
      </w:tr>
      <w:tr w14:paraId="38721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505" w:type="dxa"/>
            <w:vMerge w:val="restart"/>
          </w:tcPr>
          <w:p w14:paraId="218FCB66">
            <w:pPr>
              <w:jc w:val="center"/>
              <w:rPr>
                <w:b/>
              </w:rPr>
            </w:pPr>
            <w:r>
              <w:rPr>
                <w:b/>
              </w:rPr>
              <w:t>Тема 4</w:t>
            </w:r>
          </w:p>
          <w:p w14:paraId="4D27C253">
            <w:pPr>
              <w:jc w:val="center"/>
            </w:pPr>
            <w:r>
              <w:t>Уголовная и административная ответственность несовершеннолетних</w:t>
            </w:r>
          </w:p>
        </w:tc>
        <w:tc>
          <w:tcPr>
            <w:tcW w:w="9585" w:type="dxa"/>
          </w:tcPr>
          <w:p w14:paraId="445FC453">
            <w:pPr>
              <w:rPr>
                <w:b/>
              </w:rPr>
            </w:pPr>
            <w:r>
              <w:rPr>
                <w:b/>
              </w:rPr>
              <w:t>Содержание учебного материала</w:t>
            </w:r>
          </w:p>
        </w:tc>
        <w:tc>
          <w:tcPr>
            <w:tcW w:w="1598" w:type="dxa"/>
            <w:gridSpan w:val="2"/>
            <w:vMerge w:val="restart"/>
          </w:tcPr>
          <w:p w14:paraId="1CFE52B2">
            <w:pPr>
              <w:jc w:val="center"/>
            </w:pPr>
            <w:r>
              <w:t>4</w:t>
            </w:r>
          </w:p>
        </w:tc>
        <w:tc>
          <w:tcPr>
            <w:tcW w:w="1162" w:type="dxa"/>
            <w:vMerge w:val="restart"/>
          </w:tcPr>
          <w:p w14:paraId="77DD513E">
            <w:pPr>
              <w:jc w:val="center"/>
            </w:pPr>
            <w:r>
              <w:t>2</w:t>
            </w:r>
          </w:p>
        </w:tc>
      </w:tr>
      <w:tr w14:paraId="09C3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2505" w:type="dxa"/>
            <w:vMerge w:val="continue"/>
          </w:tcPr>
          <w:p w14:paraId="668D78B1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45BC147A">
            <w:pPr>
              <w:tabs>
                <w:tab w:val="left" w:pos="851"/>
              </w:tabs>
              <w:spacing w:line="235" w:lineRule="auto"/>
              <w:ind w:right="-40"/>
              <w:jc w:val="both"/>
            </w:pPr>
            <w:r>
              <w:t>Понятие и состав преступления. Особенности уголовной ответственности и наказания несовершеннолетних, инвалидов и лиц с ОВЗ. Судимость. Условное осуждение. Амнистия. Помилование. Понятие и состав административного правонарушения. Административная ответственность и виды наказаний несовершеннолетних</w:t>
            </w:r>
          </w:p>
        </w:tc>
        <w:tc>
          <w:tcPr>
            <w:tcW w:w="1598" w:type="dxa"/>
            <w:gridSpan w:val="2"/>
            <w:vMerge w:val="continue"/>
          </w:tcPr>
          <w:p w14:paraId="7BC5DCF4">
            <w:pPr>
              <w:jc w:val="center"/>
            </w:pPr>
          </w:p>
        </w:tc>
        <w:tc>
          <w:tcPr>
            <w:tcW w:w="1162" w:type="dxa"/>
            <w:vMerge w:val="continue"/>
          </w:tcPr>
          <w:p w14:paraId="403C795C">
            <w:pPr>
              <w:jc w:val="center"/>
            </w:pPr>
          </w:p>
        </w:tc>
      </w:tr>
      <w:tr w14:paraId="335E8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05" w:type="dxa"/>
            <w:vMerge w:val="continue"/>
          </w:tcPr>
          <w:p w14:paraId="035E4629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5C0409DA">
            <w:pPr>
              <w:tabs>
                <w:tab w:val="left" w:pos="851"/>
              </w:tabs>
              <w:spacing w:line="235" w:lineRule="auto"/>
              <w:ind w:right="-40"/>
              <w:rPr>
                <w:b/>
                <w:bCs/>
              </w:rPr>
            </w:pPr>
            <w:r>
              <w:rPr>
                <w:b/>
                <w:bCs/>
              </w:rPr>
              <w:t>Практическая работа№5</w:t>
            </w:r>
          </w:p>
          <w:p w14:paraId="008A0B74">
            <w:r>
              <w:rPr>
                <w:bCs/>
              </w:rPr>
              <w:t>Порядок обращения в правоохранительные органы.</w:t>
            </w:r>
          </w:p>
        </w:tc>
        <w:tc>
          <w:tcPr>
            <w:tcW w:w="1598" w:type="dxa"/>
            <w:gridSpan w:val="2"/>
          </w:tcPr>
          <w:p w14:paraId="7C70CE49">
            <w:pPr>
              <w:jc w:val="center"/>
            </w:pPr>
            <w:r>
              <w:t>1</w:t>
            </w:r>
          </w:p>
        </w:tc>
        <w:tc>
          <w:tcPr>
            <w:tcW w:w="1162" w:type="dxa"/>
            <w:vMerge w:val="restart"/>
            <w:shd w:val="clear" w:color="auto" w:fill="BEBEBE" w:themeFill="background1" w:themeFillShade="BF"/>
          </w:tcPr>
          <w:p w14:paraId="0A81B3BD">
            <w:pPr>
              <w:jc w:val="center"/>
            </w:pPr>
          </w:p>
        </w:tc>
      </w:tr>
      <w:tr w14:paraId="67CC9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505" w:type="dxa"/>
            <w:vMerge w:val="continue"/>
          </w:tcPr>
          <w:p w14:paraId="18CB036D">
            <w:pPr>
              <w:jc w:val="center"/>
              <w:rPr>
                <w:b/>
              </w:rPr>
            </w:pPr>
          </w:p>
        </w:tc>
        <w:tc>
          <w:tcPr>
            <w:tcW w:w="9585" w:type="dxa"/>
          </w:tcPr>
          <w:p w14:paraId="084A2684">
            <w:pPr>
              <w:tabs>
                <w:tab w:val="left" w:pos="851"/>
              </w:tabs>
              <w:spacing w:line="235" w:lineRule="auto"/>
              <w:ind w:right="-40"/>
              <w:rPr>
                <w:b/>
                <w:bCs/>
              </w:rPr>
            </w:pPr>
            <w:r>
              <w:rPr>
                <w:b/>
                <w:bCs/>
              </w:rPr>
              <w:t>Практическая работа №6</w:t>
            </w:r>
          </w:p>
          <w:p w14:paraId="4B38480F">
            <w:pPr>
              <w:rPr>
                <w:b/>
                <w:bCs/>
              </w:rPr>
            </w:pPr>
            <w:r>
              <w:rPr>
                <w:bCs/>
              </w:rPr>
              <w:t>Решение ситуационных задач</w:t>
            </w:r>
          </w:p>
        </w:tc>
        <w:tc>
          <w:tcPr>
            <w:tcW w:w="1598" w:type="dxa"/>
            <w:gridSpan w:val="2"/>
          </w:tcPr>
          <w:p w14:paraId="23A6DA90">
            <w:pPr>
              <w:jc w:val="center"/>
            </w:pPr>
            <w:r>
              <w:t>1</w:t>
            </w:r>
          </w:p>
        </w:tc>
        <w:tc>
          <w:tcPr>
            <w:tcW w:w="1162" w:type="dxa"/>
            <w:vMerge w:val="continue"/>
            <w:shd w:val="clear" w:color="auto" w:fill="BEBEBE" w:themeFill="background1" w:themeFillShade="BF"/>
          </w:tcPr>
          <w:p w14:paraId="7701F5E0">
            <w:pPr>
              <w:jc w:val="center"/>
            </w:pPr>
          </w:p>
        </w:tc>
      </w:tr>
      <w:tr w14:paraId="26B2E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0" w:type="dxa"/>
            <w:gridSpan w:val="2"/>
          </w:tcPr>
          <w:p w14:paraId="6F4DD709">
            <w:pPr>
              <w:rPr>
                <w:b/>
              </w:rPr>
            </w:pPr>
            <w:r>
              <w:rPr>
                <w:b/>
              </w:rPr>
              <w:t>Итоговая аттестация в форме зачета</w:t>
            </w:r>
          </w:p>
        </w:tc>
        <w:tc>
          <w:tcPr>
            <w:tcW w:w="1598" w:type="dxa"/>
            <w:gridSpan w:val="2"/>
          </w:tcPr>
          <w:p w14:paraId="7870B443">
            <w:pPr>
              <w:jc w:val="center"/>
            </w:pPr>
            <w:r>
              <w:t>1</w:t>
            </w:r>
          </w:p>
        </w:tc>
        <w:tc>
          <w:tcPr>
            <w:tcW w:w="1162" w:type="dxa"/>
            <w:vMerge w:val="continue"/>
            <w:shd w:val="clear" w:color="auto" w:fill="BEBEBE" w:themeFill="background1" w:themeFillShade="BF"/>
          </w:tcPr>
          <w:p w14:paraId="367EAE4F">
            <w:pPr>
              <w:jc w:val="center"/>
            </w:pPr>
          </w:p>
        </w:tc>
      </w:tr>
      <w:tr w14:paraId="6472B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0" w:type="dxa"/>
            <w:gridSpan w:val="2"/>
          </w:tcPr>
          <w:p w14:paraId="0BDCFD01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598" w:type="dxa"/>
            <w:gridSpan w:val="2"/>
          </w:tcPr>
          <w:p w14:paraId="6A8BB936">
            <w:pPr>
              <w:jc w:val="center"/>
            </w:pPr>
            <w:r>
              <w:t>22</w:t>
            </w:r>
          </w:p>
        </w:tc>
        <w:tc>
          <w:tcPr>
            <w:tcW w:w="1162" w:type="dxa"/>
            <w:vMerge w:val="continue"/>
            <w:shd w:val="clear" w:color="auto" w:fill="BEBEBE" w:themeFill="background1" w:themeFillShade="BF"/>
          </w:tcPr>
          <w:p w14:paraId="458053AC">
            <w:pPr>
              <w:jc w:val="center"/>
            </w:pPr>
          </w:p>
        </w:tc>
      </w:tr>
    </w:tbl>
    <w:p w14:paraId="18018205"/>
    <w:p w14:paraId="0E15F18C"/>
    <w:p w14:paraId="3A7B6BCB"/>
    <w:p w14:paraId="4E669987"/>
    <w:p w14:paraId="4BD1FF26"/>
    <w:p w14:paraId="5A4D0AA4">
      <w:pPr>
        <w:sectPr>
          <w:pgSz w:w="16838" w:h="11906" w:orient="landscape"/>
          <w:pgMar w:top="851" w:right="1134" w:bottom="851" w:left="1134" w:header="708" w:footer="708" w:gutter="0"/>
          <w:cols w:space="708" w:num="1"/>
          <w:docGrid w:linePitch="360" w:charSpace="0"/>
        </w:sectPr>
      </w:pPr>
    </w:p>
    <w:p w14:paraId="060748D7"/>
    <w:p w14:paraId="15670A0D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УСЛОВИЯ РЕАЛИЗАЦИИ ПРОГРАММЫ УЧЕБНОЙ ДИСЦИПЛИНЫ</w:t>
      </w:r>
    </w:p>
    <w:p w14:paraId="21547E1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</w:t>
      </w:r>
      <w:r>
        <w:rPr>
          <w:b/>
          <w:color w:val="000000"/>
          <w:sz w:val="28"/>
          <w:szCs w:val="28"/>
        </w:rPr>
        <w:t>Требования к минимальному материально</w:t>
      </w:r>
      <w:r>
        <w:rPr>
          <w:b/>
          <w:bCs/>
          <w:color w:val="000000"/>
          <w:sz w:val="28"/>
          <w:szCs w:val="28"/>
        </w:rPr>
        <w:t>-</w:t>
      </w:r>
      <w:r>
        <w:rPr>
          <w:b/>
          <w:color w:val="000000"/>
          <w:sz w:val="28"/>
          <w:szCs w:val="28"/>
        </w:rPr>
        <w:t>техническому обеспечению</w:t>
      </w:r>
      <w:r>
        <w:rPr>
          <w:color w:val="000000"/>
          <w:sz w:val="28"/>
          <w:szCs w:val="28"/>
        </w:rPr>
        <w:t>.</w:t>
      </w:r>
    </w:p>
    <w:p w14:paraId="0A3A18AB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Cs/>
          <w:sz w:val="28"/>
          <w:szCs w:val="28"/>
        </w:rPr>
        <w:t>Реализация программы дисциплины требует наличия учебных кабинетов социально-экономических  дисциплин.</w:t>
      </w:r>
    </w:p>
    <w:p w14:paraId="2CF5936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Оборудование учебного кабинета: </w:t>
      </w:r>
    </w:p>
    <w:p w14:paraId="5E56BBC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Посадочные места по количеству обучающихся;</w:t>
      </w:r>
    </w:p>
    <w:p w14:paraId="1A4AC55D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Рабочее место преподавателя;</w:t>
      </w:r>
    </w:p>
    <w:p w14:paraId="4854022B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9" w:line="322" w:lineRule="exact"/>
        <w:ind w:right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Комплект  учебно-наглядных материалов</w:t>
      </w:r>
    </w:p>
    <w:p w14:paraId="763DD86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Информационное обеспечение обучения</w:t>
      </w:r>
    </w:p>
    <w:p w14:paraId="605120CD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рекомендуемых учебных изданий</w:t>
      </w:r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Интернет</w:t>
      </w:r>
      <w:r>
        <w:rPr>
          <w:b/>
          <w:b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ресурсов</w:t>
      </w:r>
      <w:r>
        <w:rPr>
          <w:b/>
          <w:bCs/>
          <w:color w:val="000000"/>
          <w:sz w:val="28"/>
          <w:szCs w:val="28"/>
        </w:rPr>
        <w:t>,</w:t>
      </w:r>
    </w:p>
    <w:p w14:paraId="26B64551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дополнительной литературы</w:t>
      </w:r>
    </w:p>
    <w:p w14:paraId="33C52F64">
      <w:pPr>
        <w:autoSpaceDE w:val="0"/>
        <w:autoSpaceDN w:val="0"/>
        <w:adjustRightInd w:val="0"/>
        <w:rPr>
          <w:bCs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Основные источники</w:t>
      </w:r>
      <w:r>
        <w:rPr>
          <w:bCs/>
          <w:color w:val="000000"/>
          <w:sz w:val="28"/>
          <w:szCs w:val="28"/>
        </w:rPr>
        <w:t>:</w:t>
      </w:r>
    </w:p>
    <w:p w14:paraId="0BF159B9">
      <w:pPr>
        <w:jc w:val="both"/>
        <w:rPr>
          <w:sz w:val="28"/>
          <w:szCs w:val="28"/>
        </w:rPr>
      </w:pPr>
      <w:r>
        <w:rPr>
          <w:sz w:val="28"/>
          <w:szCs w:val="28"/>
        </w:rPr>
        <w:t>1. Шкатулла В.И., Основы права, учебное пособие для учащихся нач. проф. образования/ В.И.Шкатулла. – М.: издательский центр «Академия», 2009.- 288 с.</w:t>
      </w:r>
    </w:p>
    <w:p w14:paraId="24CE43B3">
      <w:pPr>
        <w:jc w:val="both"/>
        <w:rPr>
          <w:sz w:val="28"/>
          <w:szCs w:val="28"/>
        </w:rPr>
      </w:pPr>
      <w:r>
        <w:rPr>
          <w:sz w:val="28"/>
          <w:szCs w:val="28"/>
        </w:rPr>
        <w:t>2. Козлова,  Е.И., Кутафин,  О.Е. Конституционное право Российской Федерации / Е.И. Козлова, О.Е.Кутафин  – М.: издательский центр «Академия», 2009.- 176 с.</w:t>
      </w:r>
    </w:p>
    <w:p w14:paraId="6B82792B">
      <w:pPr>
        <w:jc w:val="both"/>
        <w:rPr>
          <w:sz w:val="28"/>
          <w:szCs w:val="28"/>
        </w:rPr>
      </w:pPr>
      <w:r>
        <w:rPr>
          <w:sz w:val="28"/>
          <w:szCs w:val="28"/>
        </w:rPr>
        <w:t>3. Конституция Российской Федерации</w:t>
      </w:r>
    </w:p>
    <w:p w14:paraId="4B78824B">
      <w:pPr>
        <w:jc w:val="both"/>
        <w:rPr>
          <w:sz w:val="28"/>
          <w:szCs w:val="28"/>
        </w:rPr>
      </w:pPr>
      <w:r>
        <w:rPr>
          <w:sz w:val="28"/>
          <w:szCs w:val="28"/>
        </w:rPr>
        <w:t>4. Кодекс Российской Федерации об административных правонарушениях</w:t>
      </w:r>
    </w:p>
    <w:p w14:paraId="5D853DDD">
      <w:pPr>
        <w:jc w:val="both"/>
        <w:rPr>
          <w:sz w:val="28"/>
          <w:szCs w:val="28"/>
        </w:rPr>
      </w:pPr>
      <w:r>
        <w:rPr>
          <w:sz w:val="28"/>
          <w:szCs w:val="28"/>
        </w:rPr>
        <w:t>5. Семейный кодекс Российской Федерации</w:t>
      </w:r>
    </w:p>
    <w:p w14:paraId="601E8A4C">
      <w:pPr>
        <w:jc w:val="both"/>
        <w:rPr>
          <w:sz w:val="28"/>
          <w:szCs w:val="28"/>
        </w:rPr>
      </w:pPr>
      <w:r>
        <w:rPr>
          <w:sz w:val="28"/>
          <w:szCs w:val="28"/>
        </w:rPr>
        <w:t>6. Трудовой кодекс Российской Федерации</w:t>
      </w:r>
    </w:p>
    <w:p w14:paraId="602762DD">
      <w:pPr>
        <w:jc w:val="both"/>
        <w:rPr>
          <w:sz w:val="28"/>
          <w:szCs w:val="28"/>
        </w:rPr>
      </w:pPr>
      <w:r>
        <w:rPr>
          <w:sz w:val="28"/>
          <w:szCs w:val="28"/>
        </w:rPr>
        <w:t>7. Трудовое право России / Под ред. С.П.Маврина и Е.Б.Хохлова. – М., 2002.</w:t>
      </w:r>
    </w:p>
    <w:p w14:paraId="2EC4CF1B">
      <w:pPr>
        <w:jc w:val="both"/>
        <w:rPr>
          <w:sz w:val="28"/>
          <w:szCs w:val="28"/>
        </w:rPr>
      </w:pPr>
      <w:r>
        <w:rPr>
          <w:sz w:val="28"/>
          <w:szCs w:val="28"/>
        </w:rPr>
        <w:t>8. Уголовный кодекс Российской Федерации</w:t>
      </w:r>
    </w:p>
    <w:p w14:paraId="6EB3C29D">
      <w:pPr>
        <w:jc w:val="both"/>
        <w:rPr>
          <w:sz w:val="28"/>
          <w:szCs w:val="28"/>
        </w:rPr>
      </w:pPr>
      <w:r>
        <w:rPr>
          <w:sz w:val="28"/>
          <w:szCs w:val="28"/>
        </w:rPr>
        <w:t>9. Федеральный закон от  15 ноября 1997 г. № 143-ФЗ «Об актах гражданского состояния»</w:t>
      </w:r>
    </w:p>
    <w:p w14:paraId="22B2DB22">
      <w:pPr>
        <w:jc w:val="both"/>
        <w:rPr>
          <w:sz w:val="28"/>
          <w:szCs w:val="28"/>
        </w:rPr>
      </w:pPr>
      <w:r>
        <w:rPr>
          <w:sz w:val="28"/>
          <w:szCs w:val="28"/>
        </w:rPr>
        <w:t>10. Яковлев,  А.И. Основы правоведения, учебник для учащихся нач. проф. образования/ А.И.Яковлев – М.:   Издательский центр «Академия», 2006.</w:t>
      </w:r>
    </w:p>
    <w:p w14:paraId="52AB944D">
      <w:pPr>
        <w:autoSpaceDE w:val="0"/>
        <w:autoSpaceDN w:val="0"/>
        <w:adjustRightInd w:val="0"/>
        <w:rPr>
          <w:bCs/>
          <w:color w:val="000000"/>
          <w:sz w:val="28"/>
          <w:szCs w:val="28"/>
        </w:rPr>
      </w:pPr>
    </w:p>
    <w:p w14:paraId="77093C84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Дополнительные источники для обучающихся </w:t>
      </w:r>
      <w:r>
        <w:rPr>
          <w:b/>
          <w:bCs/>
          <w:color w:val="000000"/>
          <w:sz w:val="28"/>
          <w:szCs w:val="28"/>
        </w:rPr>
        <w:t>:</w:t>
      </w:r>
    </w:p>
    <w:p w14:paraId="10E3AB7F">
      <w:pPr>
        <w:shd w:val="clear" w:color="auto" w:fill="FFFFFF"/>
        <w:spacing w:before="53" w:line="322" w:lineRule="exact"/>
        <w:ind w:right="288"/>
      </w:pPr>
      <w:r>
        <w:rPr>
          <w:spacing w:val="-3"/>
          <w:sz w:val="28"/>
          <w:szCs w:val="28"/>
        </w:rPr>
        <w:t xml:space="preserve">Конституция РФ от 12.12.1993 (с поправками от 30.12.2008) // СЗ РФ. </w:t>
      </w:r>
      <w:r>
        <w:rPr>
          <w:sz w:val="28"/>
          <w:szCs w:val="28"/>
        </w:rPr>
        <w:t>26.01.2009. № 4. Ст. 445.</w:t>
      </w:r>
    </w:p>
    <w:p w14:paraId="26FA892A">
      <w:pPr>
        <w:autoSpaceDE w:val="0"/>
        <w:autoSpaceDN w:val="0"/>
        <w:adjustRightInd w:val="0"/>
        <w:rPr>
          <w:spacing w:val="-7"/>
          <w:sz w:val="28"/>
          <w:szCs w:val="28"/>
        </w:rPr>
      </w:pPr>
      <w:r>
        <w:rPr>
          <w:color w:val="000000"/>
          <w:sz w:val="28"/>
          <w:szCs w:val="28"/>
        </w:rPr>
        <w:t xml:space="preserve"> Трудовой кодекс РФ</w:t>
      </w:r>
      <w:r>
        <w:rPr>
          <w:spacing w:val="-7"/>
          <w:sz w:val="28"/>
          <w:szCs w:val="28"/>
        </w:rPr>
        <w:t xml:space="preserve">  от  30.12.2001  №  197-ФЗ  (ред.  2014   г.)  //  СЗ  РФ.</w:t>
      </w:r>
    </w:p>
    <w:p w14:paraId="1ECCA9BD">
      <w:pPr>
        <w:shd w:val="clear" w:color="auto" w:fill="FFFFFF"/>
        <w:spacing w:before="331" w:line="317" w:lineRule="exact"/>
      </w:pPr>
      <w:r>
        <w:rPr>
          <w:b/>
          <w:bCs/>
          <w:i/>
          <w:iCs/>
          <w:spacing w:val="-2"/>
          <w:sz w:val="28"/>
          <w:szCs w:val="28"/>
        </w:rPr>
        <w:t>Интернет-ресурсы</w:t>
      </w:r>
    </w:p>
    <w:p w14:paraId="3AED9486">
      <w:pPr>
        <w:shd w:val="clear" w:color="auto" w:fill="FFFFFF"/>
        <w:spacing w:line="317" w:lineRule="exact"/>
        <w:ind w:left="706"/>
      </w:pPr>
      <w:r>
        <w:fldChar w:fldCharType="begin"/>
      </w:r>
      <w:r>
        <w:instrText xml:space="preserve"> HYPERLINK "http://www.consultant.ru/" </w:instrText>
      </w:r>
      <w:r>
        <w:fldChar w:fldCharType="separate"/>
      </w:r>
      <w:r>
        <w:rPr>
          <w:spacing w:val="-2"/>
          <w:sz w:val="28"/>
          <w:szCs w:val="28"/>
          <w:u w:val="single"/>
        </w:rPr>
        <w:t xml:space="preserve">http://www.consultant.ru </w:t>
      </w:r>
      <w:r>
        <w:rPr>
          <w:spacing w:val="-2"/>
          <w:sz w:val="28"/>
          <w:szCs w:val="28"/>
          <w:u w:val="single"/>
        </w:rPr>
        <w:fldChar w:fldCharType="end"/>
      </w:r>
      <w:r>
        <w:rPr>
          <w:spacing w:val="-2"/>
          <w:sz w:val="28"/>
          <w:szCs w:val="28"/>
        </w:rPr>
        <w:t>– Правовая система Консультант Плюс.</w:t>
      </w:r>
    </w:p>
    <w:p w14:paraId="672770AB">
      <w:pPr>
        <w:shd w:val="clear" w:color="auto" w:fill="FFFFFF"/>
        <w:spacing w:line="317" w:lineRule="exact"/>
        <w:ind w:left="706"/>
      </w:pPr>
      <w:r>
        <w:fldChar w:fldCharType="begin"/>
      </w:r>
      <w:r>
        <w:instrText xml:space="preserve"> HYPERLINK "http://www.constitution.ru" </w:instrText>
      </w:r>
      <w:r>
        <w:fldChar w:fldCharType="separate"/>
      </w:r>
      <w:r>
        <w:rPr>
          <w:spacing w:val="-2"/>
          <w:sz w:val="28"/>
          <w:szCs w:val="28"/>
          <w:u w:val="single"/>
        </w:rPr>
        <w:t>http://www.constitution.ru</w:t>
      </w:r>
      <w:r>
        <w:rPr>
          <w:spacing w:val="-2"/>
          <w:sz w:val="28"/>
          <w:szCs w:val="28"/>
          <w:u w:val="single"/>
        </w:rPr>
        <w:fldChar w:fldCharType="end"/>
      </w:r>
      <w:r>
        <w:rPr>
          <w:spacing w:val="-2"/>
          <w:sz w:val="28"/>
          <w:szCs w:val="28"/>
        </w:rPr>
        <w:t xml:space="preserve"> – Конституция РФ.</w:t>
      </w:r>
    </w:p>
    <w:p w14:paraId="2D3DFF04">
      <w:pPr>
        <w:shd w:val="clear" w:color="auto" w:fill="FFFFFF"/>
        <w:spacing w:line="322" w:lineRule="exact"/>
        <w:ind w:left="706"/>
      </w:pPr>
      <w:r>
        <w:fldChar w:fldCharType="begin"/>
      </w:r>
      <w:r>
        <w:instrText xml:space="preserve"> HYPERLINK "http://www.pfrf.ru/" </w:instrText>
      </w:r>
      <w:r>
        <w:fldChar w:fldCharType="separate"/>
      </w:r>
      <w:r>
        <w:rPr>
          <w:spacing w:val="-2"/>
          <w:sz w:val="28"/>
          <w:szCs w:val="28"/>
          <w:u w:val="single"/>
        </w:rPr>
        <w:t xml:space="preserve">http://www.pfrf.ru </w:t>
      </w:r>
      <w:r>
        <w:rPr>
          <w:spacing w:val="-2"/>
          <w:sz w:val="28"/>
          <w:szCs w:val="28"/>
          <w:u w:val="single"/>
        </w:rPr>
        <w:fldChar w:fldCharType="end"/>
      </w:r>
      <w:r>
        <w:rPr>
          <w:spacing w:val="-2"/>
          <w:sz w:val="28"/>
          <w:szCs w:val="28"/>
        </w:rPr>
        <w:t>– Пенсионный фонд РФ.</w:t>
      </w:r>
    </w:p>
    <w:p w14:paraId="059CE8BE">
      <w:pPr>
        <w:jc w:val="center"/>
        <w:rPr>
          <w:b/>
          <w:sz w:val="28"/>
          <w:szCs w:val="28"/>
        </w:rPr>
      </w:pPr>
    </w:p>
    <w:p w14:paraId="365FF1B5">
      <w:pPr>
        <w:numPr>
          <w:ilvl w:val="0"/>
          <w:numId w:val="4"/>
        </w:numPr>
        <w:ind w:left="714" w:hanging="357"/>
        <w:rPr>
          <w:sz w:val="28"/>
          <w:szCs w:val="28"/>
        </w:rPr>
      </w:pPr>
      <w:r>
        <w:rPr>
          <w:sz w:val="28"/>
          <w:szCs w:val="28"/>
        </w:rPr>
        <w:t>Комплект заданий в тестовой форме</w:t>
      </w:r>
    </w:p>
    <w:p w14:paraId="401DFCBD">
      <w:pPr>
        <w:numPr>
          <w:ilvl w:val="0"/>
          <w:numId w:val="4"/>
        </w:numPr>
        <w:ind w:left="714" w:hanging="357"/>
        <w:rPr>
          <w:sz w:val="28"/>
          <w:szCs w:val="28"/>
        </w:rPr>
      </w:pPr>
      <w:r>
        <w:rPr>
          <w:sz w:val="28"/>
          <w:szCs w:val="28"/>
        </w:rPr>
        <w:t>Раздаточный материал по темам программы</w:t>
      </w:r>
    </w:p>
    <w:p w14:paraId="31308503">
      <w:pPr>
        <w:numPr>
          <w:ilvl w:val="0"/>
          <w:numId w:val="4"/>
        </w:numPr>
        <w:ind w:left="714" w:hanging="357"/>
        <w:rPr>
          <w:sz w:val="28"/>
          <w:szCs w:val="28"/>
        </w:rPr>
      </w:pPr>
      <w:r>
        <w:rPr>
          <w:sz w:val="28"/>
          <w:szCs w:val="28"/>
        </w:rPr>
        <w:t>Контрольные вопросы по курсу</w:t>
      </w:r>
    </w:p>
    <w:p w14:paraId="43131E7D"/>
    <w:p w14:paraId="5638B320"/>
    <w:p w14:paraId="0E2410F7"/>
    <w:p w14:paraId="10B675D6"/>
    <w:p w14:paraId="410645A5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4.</w:t>
      </w:r>
      <w:r>
        <w:t xml:space="preserve"> </w:t>
      </w:r>
      <w:r>
        <w:rPr>
          <w:b/>
          <w:caps/>
          <w:sz w:val="28"/>
          <w:szCs w:val="28"/>
        </w:rPr>
        <w:t>КОНТРОЛЬ И ОЦЕНКА РЕЗУЛЬТАТОВ ОСВОЕНИЯ УЧЕБНОЙ ДИСЦИПЛИНЫ</w:t>
      </w:r>
    </w:p>
    <w:p w14:paraId="4F09E981">
      <w:pPr>
        <w:pStyle w:val="1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 и оценка результатов освоения дисциплины осуществляется преподавателем в процессе  проведения  практических  занятий, контрольных работ,  тестирования, а также выполнения обучающимися индивидуальных заданий.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7052"/>
      </w:tblGrid>
      <w:tr w14:paraId="4A1F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3085" w:type="dxa"/>
          </w:tcPr>
          <w:p w14:paraId="6E733867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Нормативно-правовое обеспечение защиты прав инвалидов</w:t>
            </w:r>
          </w:p>
        </w:tc>
        <w:tc>
          <w:tcPr>
            <w:tcW w:w="7052" w:type="dxa"/>
          </w:tcPr>
          <w:p w14:paraId="0CA701A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основными положениями Конституции Российской Федерации,  правами и обязанностями граждан Российской Федерации, системой органов государственной власти – законодательными, исполнительными и судебными органами, знать личные, политические и социально-экономические права и свободы граждан, обязанности граждан;</w:t>
            </w:r>
          </w:p>
        </w:tc>
      </w:tr>
      <w:tr w14:paraId="25223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3085" w:type="dxa"/>
          </w:tcPr>
          <w:p w14:paraId="505A0279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Трудоустройство инвалидов и лиц с ОВЗ</w:t>
            </w:r>
          </w:p>
        </w:tc>
        <w:tc>
          <w:tcPr>
            <w:tcW w:w="7052" w:type="dxa"/>
          </w:tcPr>
          <w:p w14:paraId="40326B1F">
            <w:pPr>
              <w:rPr>
                <w:sz w:val="28"/>
                <w:szCs w:val="28"/>
              </w:rPr>
            </w:pPr>
          </w:p>
          <w:p w14:paraId="3E9011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иметь представление об основах трудового права Российской Федерации; знать правовые нормы в сфере регулирования трудовой деятельности граждан, права и обязанности работника и работодателя;</w:t>
            </w:r>
          </w:p>
        </w:tc>
      </w:tr>
      <w:tr w14:paraId="0125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68833059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Семейное право</w:t>
            </w:r>
          </w:p>
        </w:tc>
        <w:tc>
          <w:tcPr>
            <w:tcW w:w="7052" w:type="dxa"/>
          </w:tcPr>
          <w:p w14:paraId="7FEF25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знать правовые нормы в сфере регулирования семейных отношений.</w:t>
            </w:r>
          </w:p>
          <w:p w14:paraId="0DF00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знакомятся с основными понятиями по данной теме: брак, семья, развод, опека, попечительство, алиментные обязательства, иметь представления о правах и обязанностях родителей и детей.</w:t>
            </w:r>
          </w:p>
          <w:p w14:paraId="72C88FDD">
            <w:pPr>
              <w:rPr>
                <w:sz w:val="28"/>
                <w:szCs w:val="28"/>
              </w:rPr>
            </w:pPr>
          </w:p>
        </w:tc>
      </w:tr>
      <w:tr w14:paraId="6138A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4125E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Уголовная и административная ответственность несовершеннолетних</w:t>
            </w:r>
          </w:p>
        </w:tc>
        <w:tc>
          <w:tcPr>
            <w:tcW w:w="7052" w:type="dxa"/>
          </w:tcPr>
          <w:p w14:paraId="0307B0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иметь представление об основах уголовного и административного права Российской Федерации, знать правовые нормы в сфере уголовного и административного права, ознакомиться с основными понятиями: преступление, наказание, судимость, уголовная ответственность и др.</w:t>
            </w:r>
          </w:p>
        </w:tc>
      </w:tr>
    </w:tbl>
    <w:p w14:paraId="669F7333"/>
    <w:p w14:paraId="67D6FE28"/>
    <w:p w14:paraId="72EA4B00"/>
    <w:p w14:paraId="44245DBD"/>
    <w:p w14:paraId="1B90B0B3"/>
    <w:p w14:paraId="6282BD80"/>
    <w:p w14:paraId="30B0EDD6"/>
    <w:p w14:paraId="42CD9154"/>
    <w:p w14:paraId="6B43CA02"/>
    <w:sectPr>
      <w:pgSz w:w="11906" w:h="16838"/>
      <w:pgMar w:top="1134" w:right="851" w:bottom="1134" w:left="85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6268082"/>
      <w:docPartObj>
        <w:docPartGallery w:val="AutoText"/>
      </w:docPartObj>
    </w:sdtPr>
    <w:sdtContent>
      <w:p w14:paraId="02B7E3D6"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9</w:t>
        </w:r>
        <w:r>
          <w:fldChar w:fldCharType="end"/>
        </w:r>
      </w:p>
    </w:sdtContent>
  </w:sdt>
  <w:p w14:paraId="17D2DA3D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3DD63"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F476D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4F0A6">
    <w:pPr>
      <w:pStyle w:val="1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BAD59F"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D83D6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19128E"/>
    <w:multiLevelType w:val="multilevel"/>
    <w:tmpl w:val="2019128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442112"/>
    <w:multiLevelType w:val="multilevel"/>
    <w:tmpl w:val="2A442112"/>
    <w:lvl w:ilvl="0" w:tentative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1231A2"/>
    <w:multiLevelType w:val="multilevel"/>
    <w:tmpl w:val="391231A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EA7E95"/>
    <w:multiLevelType w:val="multilevel"/>
    <w:tmpl w:val="41EA7E9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AFA"/>
    <w:rsid w:val="00064613"/>
    <w:rsid w:val="00066211"/>
    <w:rsid w:val="000B435D"/>
    <w:rsid w:val="001C258E"/>
    <w:rsid w:val="001D7393"/>
    <w:rsid w:val="001E6E28"/>
    <w:rsid w:val="001E75E4"/>
    <w:rsid w:val="00202834"/>
    <w:rsid w:val="00274D55"/>
    <w:rsid w:val="003022A1"/>
    <w:rsid w:val="00345596"/>
    <w:rsid w:val="003D03D5"/>
    <w:rsid w:val="003E2395"/>
    <w:rsid w:val="00403AC1"/>
    <w:rsid w:val="004743F8"/>
    <w:rsid w:val="004A78FA"/>
    <w:rsid w:val="004D2B14"/>
    <w:rsid w:val="004F2490"/>
    <w:rsid w:val="00597B06"/>
    <w:rsid w:val="00634ED3"/>
    <w:rsid w:val="006D4D40"/>
    <w:rsid w:val="006E0AFA"/>
    <w:rsid w:val="007216E0"/>
    <w:rsid w:val="00746661"/>
    <w:rsid w:val="00757FB5"/>
    <w:rsid w:val="007A789E"/>
    <w:rsid w:val="007F1DCA"/>
    <w:rsid w:val="007F7687"/>
    <w:rsid w:val="0080476B"/>
    <w:rsid w:val="008051E5"/>
    <w:rsid w:val="00825A41"/>
    <w:rsid w:val="008F449F"/>
    <w:rsid w:val="00983EFE"/>
    <w:rsid w:val="00A25DC2"/>
    <w:rsid w:val="00A31F84"/>
    <w:rsid w:val="00A67EF5"/>
    <w:rsid w:val="00BC7A8F"/>
    <w:rsid w:val="00C650DC"/>
    <w:rsid w:val="00CA694B"/>
    <w:rsid w:val="00CB3830"/>
    <w:rsid w:val="00CC33B8"/>
    <w:rsid w:val="00D03AAE"/>
    <w:rsid w:val="00D2743E"/>
    <w:rsid w:val="00D7351C"/>
    <w:rsid w:val="00DF05CF"/>
    <w:rsid w:val="00DF07EB"/>
    <w:rsid w:val="00DF3F9C"/>
    <w:rsid w:val="00E059C5"/>
    <w:rsid w:val="00E326BE"/>
    <w:rsid w:val="00E44CED"/>
    <w:rsid w:val="00E603BE"/>
    <w:rsid w:val="00E667F1"/>
    <w:rsid w:val="00E97587"/>
    <w:rsid w:val="00EB2AD0"/>
    <w:rsid w:val="00F00B59"/>
    <w:rsid w:val="00F517F4"/>
    <w:rsid w:val="00FC3245"/>
    <w:rsid w:val="00FF5441"/>
    <w:rsid w:val="285F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autoSpaceDE w:val="0"/>
      <w:autoSpaceDN w:val="0"/>
      <w:ind w:firstLine="284"/>
      <w:outlineLvl w:val="0"/>
    </w:p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99"/>
    <w:rPr>
      <w:sz w:val="16"/>
      <w:szCs w:val="16"/>
    </w:rPr>
  </w:style>
  <w:style w:type="character" w:styleId="6">
    <w:name w:val="Hyperlink"/>
    <w:unhideWhenUsed/>
    <w:qFormat/>
    <w:uiPriority w:val="99"/>
    <w:rPr>
      <w:rFonts w:cs="Times New Roman"/>
      <w:color w:val="0000FF"/>
      <w:u w:val="single"/>
    </w:rPr>
  </w:style>
  <w:style w:type="paragraph" w:styleId="7">
    <w:name w:val="Balloon Text"/>
    <w:basedOn w:val="1"/>
    <w:link w:val="19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8">
    <w:name w:val="caption"/>
    <w:basedOn w:val="1"/>
    <w:next w:val="1"/>
    <w:qFormat/>
    <w:uiPriority w:val="0"/>
    <w:pPr>
      <w:overflowPunct w:val="0"/>
      <w:autoSpaceDE w:val="0"/>
      <w:autoSpaceDN w:val="0"/>
      <w:adjustRightInd w:val="0"/>
      <w:ind w:firstLine="709"/>
      <w:jc w:val="center"/>
      <w:textAlignment w:val="baseline"/>
    </w:pPr>
    <w:rPr>
      <w:caps/>
      <w:szCs w:val="20"/>
    </w:rPr>
  </w:style>
  <w:style w:type="paragraph" w:styleId="9">
    <w:name w:val="annotation text"/>
    <w:basedOn w:val="1"/>
    <w:link w:val="20"/>
    <w:semiHidden/>
    <w:unhideWhenUsed/>
    <w:qFormat/>
    <w:uiPriority w:val="99"/>
    <w:rPr>
      <w:sz w:val="20"/>
      <w:szCs w:val="20"/>
    </w:rPr>
  </w:style>
  <w:style w:type="paragraph" w:styleId="10">
    <w:name w:val="annotation subject"/>
    <w:basedOn w:val="9"/>
    <w:next w:val="9"/>
    <w:link w:val="21"/>
    <w:semiHidden/>
    <w:unhideWhenUsed/>
    <w:qFormat/>
    <w:uiPriority w:val="99"/>
    <w:rPr>
      <w:b/>
      <w:bCs/>
    </w:rPr>
  </w:style>
  <w:style w:type="paragraph" w:styleId="11">
    <w:name w:val="header"/>
    <w:basedOn w:val="1"/>
    <w:link w:val="22"/>
    <w:unhideWhenUsed/>
    <w:qFormat/>
    <w:uiPriority w:val="99"/>
    <w:pPr>
      <w:tabs>
        <w:tab w:val="center" w:pos="4677"/>
        <w:tab w:val="right" w:pos="9355"/>
      </w:tabs>
    </w:pPr>
  </w:style>
  <w:style w:type="paragraph" w:styleId="12">
    <w:name w:val="toc 1"/>
    <w:basedOn w:val="1"/>
    <w:next w:val="1"/>
    <w:autoRedefine/>
    <w:unhideWhenUsed/>
    <w:qFormat/>
    <w:uiPriority w:val="39"/>
    <w:pPr>
      <w:spacing w:after="200" w:line="276" w:lineRule="auto"/>
    </w:pPr>
    <w:rPr>
      <w:rFonts w:ascii="Calibri" w:hAnsi="Calibri"/>
      <w:sz w:val="22"/>
      <w:szCs w:val="22"/>
    </w:rPr>
  </w:style>
  <w:style w:type="paragraph" w:styleId="13">
    <w:name w:val="footer"/>
    <w:basedOn w:val="1"/>
    <w:link w:val="23"/>
    <w:unhideWhenUsed/>
    <w:qFormat/>
    <w:uiPriority w:val="99"/>
    <w:pPr>
      <w:tabs>
        <w:tab w:val="center" w:pos="4677"/>
        <w:tab w:val="right" w:pos="9355"/>
      </w:tabs>
    </w:pPr>
  </w:style>
  <w:style w:type="table" w:styleId="14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Заголовок 1 Знак"/>
    <w:basedOn w:val="3"/>
    <w:link w:val="2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7">
    <w:name w:val="No Spacing"/>
    <w:link w:val="18"/>
    <w:qFormat/>
    <w:uiPriority w:val="0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18">
    <w:name w:val="Без интервала Знак"/>
    <w:link w:val="17"/>
    <w:qFormat/>
    <w:locked/>
    <w:uiPriority w:val="0"/>
    <w:rPr>
      <w:rFonts w:ascii="Calibri" w:hAnsi="Calibri" w:eastAsia="Calibri" w:cs="Times New Roman"/>
    </w:rPr>
  </w:style>
  <w:style w:type="character" w:customStyle="1" w:styleId="19">
    <w:name w:val="Текст выноски Знак"/>
    <w:basedOn w:val="3"/>
    <w:link w:val="7"/>
    <w:semiHidden/>
    <w:qFormat/>
    <w:uiPriority w:val="99"/>
    <w:rPr>
      <w:rFonts w:ascii="Segoe UI" w:hAnsi="Segoe UI" w:eastAsia="Times New Roman" w:cs="Segoe UI"/>
      <w:sz w:val="18"/>
      <w:szCs w:val="18"/>
      <w:lang w:eastAsia="ru-RU"/>
    </w:rPr>
  </w:style>
  <w:style w:type="character" w:customStyle="1" w:styleId="20">
    <w:name w:val="Текст примечания Знак"/>
    <w:basedOn w:val="3"/>
    <w:link w:val="9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21">
    <w:name w:val="Тема примечания Знак"/>
    <w:basedOn w:val="20"/>
    <w:link w:val="10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customStyle="1" w:styleId="22">
    <w:name w:val="Верхний колонтитул Знак"/>
    <w:basedOn w:val="3"/>
    <w:link w:val="11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3">
    <w:name w:val="Нижний колонтитул Знак"/>
    <w:basedOn w:val="3"/>
    <w:link w:val="13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4">
    <w:name w:val="Основной текст_"/>
    <w:basedOn w:val="3"/>
    <w:link w:val="25"/>
    <w:qFormat/>
    <w:uiPriority w:val="0"/>
    <w:rPr>
      <w:rFonts w:ascii="Times New Roman" w:hAnsi="Times New Roman" w:eastAsia="Times New Roman" w:cs="Times New Roman"/>
    </w:rPr>
  </w:style>
  <w:style w:type="paragraph" w:customStyle="1" w:styleId="25">
    <w:name w:val="Основной текст1"/>
    <w:basedOn w:val="1"/>
    <w:link w:val="24"/>
    <w:qFormat/>
    <w:uiPriority w:val="0"/>
    <w:pPr>
      <w:widowControl w:val="0"/>
      <w:ind w:firstLine="380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office 2007 rus ent:</Company>
  <Pages>10</Pages>
  <Words>1401</Words>
  <Characters>7986</Characters>
  <Lines>66</Lines>
  <Paragraphs>18</Paragraphs>
  <TotalTime>56</TotalTime>
  <ScaleCrop>false</ScaleCrop>
  <LinksUpToDate>false</LinksUpToDate>
  <CharactersWithSpaces>9369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2022-06-03T08:06:00Z</dcterms:created>
  <dc:creator>www</dc:creator>
  <cp:lastModifiedBy>ПК</cp:lastModifiedBy>
  <cp:lastPrinted>2025-06-23T06:36:00Z</cp:lastPrinted>
  <dcterms:modified xsi:type="dcterms:W3CDTF">2025-06-25T02:39:16Z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4FC0A0A20D4D4BCC887C23DCE781114D_12</vt:lpwstr>
  </property>
</Properties>
</file>