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A061D">
      <w:pPr>
        <w:jc w:val="center"/>
        <w:rPr>
          <w:sz w:val="24"/>
          <w:szCs w:val="24"/>
        </w:rPr>
      </w:pPr>
      <w:r>
        <w:rPr>
          <w:sz w:val="24"/>
          <w:szCs w:val="24"/>
        </w:rPr>
        <w:t>МИНИСТЕРСТВО ОБРАЗОВАНИЯ ИРКУТСКОЙ ОБЛАСТИ</w:t>
      </w:r>
    </w:p>
    <w:p w14:paraId="6F345183">
      <w:pPr>
        <w:jc w:val="center"/>
        <w:rPr>
          <w:sz w:val="24"/>
          <w:szCs w:val="24"/>
        </w:rPr>
      </w:pPr>
      <w:r>
        <w:rPr>
          <w:sz w:val="24"/>
          <w:szCs w:val="24"/>
        </w:rPr>
        <w:t>ГОСУДАРСТВЕННОЕ БЮДЖЕТНОЕ ПРОФЕССИОНАЛЬНОЕ ОБРАЗОВАТЕЛЬНОЕ УЧРЕЖДЕНИЕ ИРКУТСКОЙ ОБЛАСТИ</w:t>
      </w:r>
    </w:p>
    <w:p w14:paraId="2913D97E">
      <w:pPr>
        <w:jc w:val="center"/>
        <w:rPr>
          <w:sz w:val="24"/>
          <w:szCs w:val="24"/>
        </w:rPr>
      </w:pPr>
      <w:r>
        <w:rPr>
          <w:sz w:val="24"/>
          <w:szCs w:val="24"/>
        </w:rPr>
        <w:t>«Техникум отраслевых технологий и сервиса п. Подгорный»</w:t>
      </w:r>
    </w:p>
    <w:p w14:paraId="49B60B14">
      <w:pPr>
        <w:jc w:val="center"/>
        <w:rPr>
          <w:sz w:val="24"/>
          <w:szCs w:val="24"/>
        </w:rPr>
      </w:pPr>
      <w:r>
        <w:rPr>
          <w:sz w:val="24"/>
          <w:szCs w:val="24"/>
        </w:rPr>
        <w:t>(ГБПОУ ТОТиС п. Подгорный)</w:t>
      </w:r>
    </w:p>
    <w:p w14:paraId="1180361A">
      <w:pPr>
        <w:tabs>
          <w:tab w:val="center" w:pos="4677"/>
          <w:tab w:val="left" w:pos="7275"/>
        </w:tabs>
      </w:pPr>
    </w:p>
    <w:p w14:paraId="01D8D939">
      <w:pPr>
        <w:rPr>
          <w:sz w:val="24"/>
          <w:szCs w:val="24"/>
          <w:u w:val="single"/>
        </w:rPr>
      </w:pPr>
    </w:p>
    <w:p w14:paraId="116E276C">
      <w:pPr>
        <w:rPr>
          <w:sz w:val="24"/>
          <w:szCs w:val="24"/>
        </w:rPr>
      </w:pPr>
    </w:p>
    <w:p w14:paraId="0A30D7F1">
      <w:pPr>
        <w:pStyle w:val="27"/>
        <w:rPr>
          <w:rFonts w:ascii="Times New Roman" w:hAnsi="Times New Roman"/>
          <w:sz w:val="24"/>
          <w:szCs w:val="24"/>
        </w:rPr>
      </w:pPr>
    </w:p>
    <w:p w14:paraId="5CF854C6">
      <w:pPr>
        <w:pStyle w:val="27"/>
        <w:rPr>
          <w:rFonts w:ascii="Times New Roman" w:hAnsi="Times New Roman"/>
          <w:sz w:val="24"/>
          <w:szCs w:val="24"/>
        </w:rPr>
      </w:pPr>
    </w:p>
    <w:p w14:paraId="2DFDE94A">
      <w:pPr>
        <w:pStyle w:val="27"/>
        <w:rPr>
          <w:rFonts w:ascii="Times New Roman" w:hAnsi="Times New Roman"/>
          <w:sz w:val="24"/>
          <w:szCs w:val="24"/>
        </w:rPr>
      </w:pPr>
    </w:p>
    <w:p w14:paraId="5FECC22C">
      <w:pPr>
        <w:pStyle w:val="27"/>
        <w:rPr>
          <w:rFonts w:ascii="Times New Roman" w:hAnsi="Times New Roman"/>
          <w:sz w:val="24"/>
          <w:szCs w:val="24"/>
        </w:rPr>
      </w:pPr>
    </w:p>
    <w:p w14:paraId="580B77C7">
      <w:pPr>
        <w:pStyle w:val="27"/>
        <w:rPr>
          <w:rFonts w:ascii="Times New Roman" w:hAnsi="Times New Roman"/>
          <w:b/>
          <w:sz w:val="24"/>
          <w:szCs w:val="24"/>
        </w:rPr>
      </w:pPr>
    </w:p>
    <w:p w14:paraId="7B57472B">
      <w:pPr>
        <w:pStyle w:val="27"/>
        <w:jc w:val="center"/>
        <w:rPr>
          <w:rFonts w:ascii="Times New Roman" w:hAnsi="Times New Roman"/>
          <w:b/>
          <w:sz w:val="24"/>
          <w:szCs w:val="24"/>
        </w:rPr>
      </w:pPr>
    </w:p>
    <w:p w14:paraId="4C760F34">
      <w:pPr>
        <w:pStyle w:val="27"/>
        <w:jc w:val="center"/>
        <w:rPr>
          <w:rFonts w:ascii="Times New Roman" w:hAnsi="Times New Roman"/>
          <w:b/>
          <w:sz w:val="24"/>
          <w:szCs w:val="24"/>
        </w:rPr>
      </w:pPr>
    </w:p>
    <w:p w14:paraId="17F0D9E3">
      <w:pPr>
        <w:pStyle w:val="27"/>
        <w:jc w:val="center"/>
        <w:rPr>
          <w:rFonts w:ascii="Times New Roman" w:hAnsi="Times New Roman"/>
          <w:b/>
          <w:sz w:val="24"/>
          <w:szCs w:val="24"/>
        </w:rPr>
      </w:pPr>
    </w:p>
    <w:p w14:paraId="54B1819C">
      <w:pPr>
        <w:pStyle w:val="27"/>
        <w:jc w:val="center"/>
        <w:rPr>
          <w:rFonts w:ascii="Times New Roman" w:hAnsi="Times New Roman"/>
          <w:b/>
          <w:sz w:val="24"/>
          <w:szCs w:val="24"/>
        </w:rPr>
      </w:pPr>
    </w:p>
    <w:p w14:paraId="7D2C3651">
      <w:pPr>
        <w:pStyle w:val="27"/>
        <w:jc w:val="center"/>
        <w:rPr>
          <w:rFonts w:ascii="Times New Roman" w:hAnsi="Times New Roman"/>
          <w:b/>
          <w:sz w:val="24"/>
          <w:szCs w:val="24"/>
        </w:rPr>
      </w:pPr>
    </w:p>
    <w:p w14:paraId="0F13F0C4">
      <w:pPr>
        <w:pStyle w:val="27"/>
        <w:jc w:val="center"/>
        <w:rPr>
          <w:rFonts w:ascii="Times New Roman" w:hAnsi="Times New Roman"/>
          <w:b/>
          <w:sz w:val="24"/>
          <w:szCs w:val="24"/>
        </w:rPr>
      </w:pPr>
    </w:p>
    <w:p w14:paraId="6109CFEE">
      <w:pPr>
        <w:pStyle w:val="27"/>
        <w:jc w:val="center"/>
        <w:rPr>
          <w:rFonts w:ascii="Times New Roman" w:hAnsi="Times New Roman"/>
          <w:b/>
          <w:sz w:val="24"/>
          <w:szCs w:val="24"/>
        </w:rPr>
      </w:pPr>
    </w:p>
    <w:p w14:paraId="63BD47ED">
      <w:pPr>
        <w:pStyle w:val="27"/>
        <w:jc w:val="center"/>
        <w:rPr>
          <w:rFonts w:ascii="Times New Roman" w:hAnsi="Times New Roman"/>
          <w:b/>
          <w:sz w:val="24"/>
          <w:szCs w:val="24"/>
        </w:rPr>
      </w:pPr>
    </w:p>
    <w:p w14:paraId="1144E240">
      <w:pPr>
        <w:pStyle w:val="27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5464EAE">
      <w:pPr>
        <w:pStyle w:val="27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429AB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spacing w:line="360" w:lineRule="auto"/>
        <w:jc w:val="center"/>
        <w:rPr>
          <w:caps/>
        </w:rPr>
      </w:pPr>
      <w:r>
        <w:rPr>
          <w:caps/>
        </w:rPr>
        <w:t>РАБОЧАЯ ПРОГРАММа производственной  практики</w:t>
      </w:r>
    </w:p>
    <w:p w14:paraId="2B73BE9F">
      <w:pPr>
        <w:pStyle w:val="27"/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  <w:lang w:val="ru-RU"/>
        </w:rPr>
        <w:t>П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01. Продажа продовольственных и непродовольственных товаров</w:t>
      </w:r>
    </w:p>
    <w:p w14:paraId="01C9E29F">
      <w:pPr>
        <w:pStyle w:val="27"/>
        <w:spacing w:line="36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14:paraId="63132FDA">
      <w:pPr>
        <w:pStyle w:val="27"/>
        <w:spacing w:line="276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14:paraId="63E8C94B">
      <w:pPr>
        <w:pStyle w:val="27"/>
        <w:jc w:val="center"/>
        <w:rPr>
          <w:rFonts w:ascii="Times New Roman" w:hAnsi="Times New Roman"/>
          <w:sz w:val="24"/>
          <w:szCs w:val="24"/>
          <w:u w:val="single"/>
        </w:rPr>
      </w:pPr>
    </w:p>
    <w:p w14:paraId="5AF43EC9">
      <w:pPr>
        <w:pStyle w:val="27"/>
        <w:jc w:val="center"/>
        <w:rPr>
          <w:rFonts w:ascii="Times New Roman" w:hAnsi="Times New Roman"/>
          <w:sz w:val="24"/>
          <w:szCs w:val="24"/>
          <w:u w:val="single"/>
        </w:rPr>
      </w:pPr>
    </w:p>
    <w:p w14:paraId="4EC7AE8A">
      <w:pPr>
        <w:pStyle w:val="27"/>
        <w:jc w:val="center"/>
        <w:rPr>
          <w:rFonts w:ascii="Times New Roman" w:hAnsi="Times New Roman"/>
          <w:sz w:val="24"/>
          <w:szCs w:val="24"/>
          <w:u w:val="single"/>
        </w:rPr>
      </w:pPr>
    </w:p>
    <w:p w14:paraId="365486E1">
      <w:pPr>
        <w:pStyle w:val="27"/>
        <w:rPr>
          <w:rFonts w:ascii="Times New Roman" w:hAnsi="Times New Roman"/>
          <w:sz w:val="24"/>
          <w:szCs w:val="24"/>
        </w:rPr>
      </w:pPr>
    </w:p>
    <w:p w14:paraId="71F35FEA">
      <w:pPr>
        <w:rPr>
          <w:sz w:val="24"/>
          <w:szCs w:val="24"/>
        </w:rPr>
      </w:pPr>
    </w:p>
    <w:p w14:paraId="75B39805">
      <w:pPr>
        <w:rPr>
          <w:sz w:val="24"/>
          <w:szCs w:val="24"/>
        </w:rPr>
      </w:pPr>
    </w:p>
    <w:p w14:paraId="0D95AEF4">
      <w:pPr>
        <w:rPr>
          <w:sz w:val="24"/>
          <w:szCs w:val="24"/>
        </w:rPr>
      </w:pPr>
    </w:p>
    <w:p w14:paraId="18EA5917">
      <w:pPr>
        <w:rPr>
          <w:sz w:val="24"/>
          <w:szCs w:val="24"/>
        </w:rPr>
      </w:pPr>
    </w:p>
    <w:p w14:paraId="1DB59CB8">
      <w:pPr>
        <w:rPr>
          <w:sz w:val="24"/>
          <w:szCs w:val="24"/>
        </w:rPr>
      </w:pPr>
    </w:p>
    <w:p w14:paraId="5FE640BE">
      <w:pPr>
        <w:rPr>
          <w:sz w:val="24"/>
          <w:szCs w:val="24"/>
        </w:rPr>
      </w:pPr>
    </w:p>
    <w:p w14:paraId="46AC60CA">
      <w:pPr>
        <w:pStyle w:val="27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</w:p>
    <w:p w14:paraId="42ECABBB">
      <w:pPr>
        <w:pStyle w:val="27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</w:p>
    <w:p w14:paraId="577BFE32">
      <w:pPr>
        <w:pStyle w:val="27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</w:p>
    <w:p w14:paraId="14FA31AE">
      <w:pPr>
        <w:pStyle w:val="27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</w:p>
    <w:p w14:paraId="7E9D70F5">
      <w:pPr>
        <w:pStyle w:val="27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</w:p>
    <w:p w14:paraId="013B045A">
      <w:pPr>
        <w:pStyle w:val="27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</w:p>
    <w:p w14:paraId="3BDE5412">
      <w:pPr>
        <w:pStyle w:val="27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</w:p>
    <w:p w14:paraId="5437B6B5">
      <w:pPr>
        <w:pStyle w:val="27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</w:p>
    <w:p w14:paraId="25192F29">
      <w:pPr>
        <w:pStyle w:val="27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</w:p>
    <w:p w14:paraId="74523B2B">
      <w:pPr>
        <w:pStyle w:val="27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</w:p>
    <w:p w14:paraId="33D76137">
      <w:pPr>
        <w:pStyle w:val="27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</w:p>
    <w:p w14:paraId="0FD56EA7">
      <w:pPr>
        <w:pStyle w:val="27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2025 г</w:t>
      </w:r>
    </w:p>
    <w:p w14:paraId="68BAC443">
      <w:pPr>
        <w:pStyle w:val="27"/>
        <w:tabs>
          <w:tab w:val="center" w:pos="4677"/>
          <w:tab w:val="left" w:pos="5709"/>
        </w:tabs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drawing>
          <wp:inline distT="0" distB="0" distL="0" distR="0">
            <wp:extent cx="5940425" cy="8174990"/>
            <wp:effectExtent l="0" t="0" r="0" b="0"/>
            <wp:docPr id="1" name="Рисунок 1" descr="C:\Users\user\Desktop\Scanitto_2025-06-26_003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user\Desktop\Scanitto_2025-06-26_003 - копия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09127">
      <w:pPr>
        <w:rPr>
          <w:spacing w:val="-10"/>
          <w:sz w:val="24"/>
          <w:szCs w:val="24"/>
        </w:rPr>
      </w:pPr>
    </w:p>
    <w:p w14:paraId="422A66AA">
      <w:pPr>
        <w:rPr>
          <w:spacing w:val="-10"/>
          <w:sz w:val="24"/>
          <w:szCs w:val="24"/>
        </w:rPr>
      </w:pPr>
    </w:p>
    <w:p w14:paraId="14799C24">
      <w:pPr>
        <w:rPr>
          <w:spacing w:val="-10"/>
          <w:sz w:val="24"/>
          <w:szCs w:val="24"/>
        </w:rPr>
      </w:pPr>
    </w:p>
    <w:p w14:paraId="61C48353">
      <w:pPr>
        <w:rPr>
          <w:spacing w:val="-10"/>
          <w:sz w:val="24"/>
          <w:szCs w:val="24"/>
        </w:rPr>
      </w:pPr>
    </w:p>
    <w:p w14:paraId="76DC9CA0">
      <w:pPr>
        <w:ind w:firstLine="0"/>
        <w:rPr>
          <w:sz w:val="24"/>
          <w:szCs w:val="24"/>
        </w:rPr>
      </w:pPr>
    </w:p>
    <w:p w14:paraId="34BE6742">
      <w:pPr>
        <w:ind w:firstLine="0"/>
        <w:jc w:val="center"/>
        <w:rPr>
          <w:b/>
        </w:rPr>
      </w:pPr>
      <w:r>
        <w:rPr>
          <w:b/>
        </w:rPr>
        <w:t>СОДЕРЖАНИЕ</w:t>
      </w:r>
    </w:p>
    <w:p w14:paraId="1D9F6BFA">
      <w:pPr>
        <w:jc w:val="center"/>
        <w:rPr>
          <w:b/>
        </w:rPr>
      </w:pPr>
    </w:p>
    <w:p w14:paraId="6DBF5B2D">
      <w:pPr>
        <w:jc w:val="center"/>
        <w:rPr>
          <w:b/>
        </w:rPr>
      </w:pPr>
    </w:p>
    <w:p w14:paraId="3B983824">
      <w:pPr>
        <w:jc w:val="center"/>
        <w:rPr>
          <w:b/>
        </w:rPr>
      </w:pPr>
    </w:p>
    <w:p w14:paraId="2EF287BF">
      <w:pPr>
        <w:ind w:firstLine="0"/>
        <w:jc w:val="left"/>
        <w:rPr>
          <w:lang w:eastAsia="ru-RU"/>
        </w:rPr>
      </w:pPr>
      <w:r>
        <w:rPr>
          <w:bCs/>
          <w:lang w:eastAsia="ru-RU"/>
        </w:rPr>
        <w:t xml:space="preserve">1. </w:t>
      </w:r>
      <w:r>
        <w:rPr>
          <w:lang w:eastAsia="ru-RU"/>
        </w:rPr>
        <w:t>Паспорт рабочей программы  производственной практики</w:t>
      </w:r>
      <w:r>
        <w:rPr>
          <w:lang w:eastAsia="ru-RU"/>
        </w:rPr>
        <w:tab/>
      </w:r>
      <w:r>
        <w:rPr>
          <w:lang w:eastAsia="ru-RU"/>
        </w:rPr>
        <w:tab/>
      </w:r>
      <w:r>
        <w:rPr>
          <w:lang w:eastAsia="ru-RU"/>
        </w:rPr>
        <w:t>4</w:t>
      </w:r>
      <w:r>
        <w:rPr>
          <w:lang w:eastAsia="ru-RU"/>
        </w:rPr>
        <w:tab/>
      </w:r>
      <w:r>
        <w:rPr>
          <w:lang w:eastAsia="ru-RU"/>
        </w:rPr>
        <w:tab/>
      </w:r>
      <w:r>
        <w:rPr>
          <w:lang w:eastAsia="ru-RU"/>
        </w:rPr>
        <w:tab/>
      </w:r>
    </w:p>
    <w:p w14:paraId="7D20FA14">
      <w:pPr>
        <w:ind w:firstLine="0"/>
        <w:rPr>
          <w:lang w:eastAsia="ru-RU"/>
        </w:rPr>
      </w:pPr>
      <w:r>
        <w:rPr>
          <w:lang w:eastAsia="ru-RU"/>
        </w:rPr>
        <w:t xml:space="preserve">2. Результаты освоения производственной практики  </w:t>
      </w:r>
      <w:r>
        <w:rPr>
          <w:lang w:eastAsia="ru-RU"/>
        </w:rPr>
        <w:tab/>
      </w:r>
      <w:r>
        <w:rPr>
          <w:lang w:eastAsia="ru-RU"/>
        </w:rPr>
        <w:tab/>
      </w:r>
      <w:r>
        <w:rPr>
          <w:lang w:eastAsia="ru-RU"/>
        </w:rPr>
        <w:t xml:space="preserve">          7</w:t>
      </w:r>
      <w:r>
        <w:rPr>
          <w:lang w:eastAsia="ru-RU"/>
        </w:rPr>
        <w:tab/>
      </w:r>
      <w:r>
        <w:rPr>
          <w:lang w:eastAsia="ru-RU"/>
        </w:rPr>
        <w:tab/>
      </w:r>
      <w:r>
        <w:rPr>
          <w:lang w:eastAsia="ru-RU"/>
        </w:rPr>
        <w:tab/>
      </w:r>
      <w:r>
        <w:rPr>
          <w:lang w:eastAsia="ru-RU"/>
        </w:rPr>
        <w:tab/>
      </w:r>
      <w:r>
        <w:rPr>
          <w:lang w:eastAsia="ru-RU"/>
        </w:rPr>
        <w:tab/>
      </w:r>
      <w:r>
        <w:rPr>
          <w:lang w:eastAsia="ru-RU"/>
        </w:rPr>
        <w:tab/>
      </w:r>
      <w:r>
        <w:rPr>
          <w:lang w:eastAsia="ru-RU"/>
        </w:rPr>
        <w:tab/>
      </w:r>
      <w:r>
        <w:rPr>
          <w:lang w:eastAsia="ru-RU"/>
        </w:rPr>
        <w:tab/>
      </w:r>
    </w:p>
    <w:p w14:paraId="095E5107">
      <w:pPr>
        <w:ind w:firstLine="0"/>
        <w:rPr>
          <w:lang w:eastAsia="ru-RU"/>
        </w:rPr>
      </w:pPr>
      <w:r>
        <w:rPr>
          <w:lang w:eastAsia="ru-RU"/>
        </w:rPr>
        <w:t>3. Структура и содержание производственной практики                      9</w:t>
      </w:r>
    </w:p>
    <w:p w14:paraId="55B78D77">
      <w:pPr>
        <w:ind w:firstLine="0"/>
        <w:rPr>
          <w:lang w:eastAsia="ru-RU"/>
        </w:rPr>
      </w:pPr>
    </w:p>
    <w:p w14:paraId="151B7E02">
      <w:pPr>
        <w:ind w:firstLine="0"/>
        <w:rPr>
          <w:lang w:eastAsia="ru-RU"/>
        </w:rPr>
      </w:pPr>
      <w:r>
        <w:rPr>
          <w:lang w:eastAsia="ru-RU"/>
        </w:rPr>
        <w:t>4. Условия реализации программы производственной  практики</w:t>
      </w:r>
      <w:r>
        <w:rPr>
          <w:lang w:eastAsia="ru-RU"/>
        </w:rPr>
        <w:tab/>
      </w:r>
      <w:r>
        <w:rPr>
          <w:lang w:eastAsia="ru-RU"/>
        </w:rPr>
        <w:t xml:space="preserve">           8</w:t>
      </w:r>
    </w:p>
    <w:p w14:paraId="0B448D76">
      <w:pPr>
        <w:ind w:firstLine="0"/>
        <w:rPr>
          <w:lang w:eastAsia="ru-RU"/>
        </w:rPr>
      </w:pPr>
    </w:p>
    <w:p w14:paraId="46E278AF">
      <w:pPr>
        <w:ind w:firstLine="0"/>
        <w:rPr>
          <w:lang w:eastAsia="ru-RU"/>
        </w:rPr>
      </w:pPr>
      <w:r>
        <w:rPr>
          <w:lang w:eastAsia="ru-RU"/>
        </w:rPr>
        <w:t>5. Контроль и оценка результатов освоения производственной</w:t>
      </w:r>
    </w:p>
    <w:p w14:paraId="0FC9C191">
      <w:pPr>
        <w:ind w:firstLine="0"/>
        <w:rPr>
          <w:lang w:eastAsia="ru-RU"/>
        </w:rPr>
      </w:pPr>
      <w:r>
        <w:rPr>
          <w:lang w:eastAsia="ru-RU"/>
        </w:rPr>
        <w:t xml:space="preserve">    практики                                                                      </w:t>
      </w:r>
      <w:r>
        <w:rPr>
          <w:lang w:eastAsia="ru-RU"/>
        </w:rPr>
        <w:tab/>
      </w:r>
      <w:r>
        <w:rPr>
          <w:lang w:eastAsia="ru-RU"/>
        </w:rPr>
        <w:tab/>
      </w:r>
      <w:r>
        <w:rPr>
          <w:lang w:eastAsia="ru-RU"/>
        </w:rPr>
        <w:t xml:space="preserve">                    22</w:t>
      </w:r>
    </w:p>
    <w:p w14:paraId="4173F231">
      <w:pPr>
        <w:ind w:firstLine="0"/>
        <w:rPr>
          <w:lang w:eastAsia="ru-RU"/>
        </w:rPr>
      </w:pPr>
    </w:p>
    <w:p w14:paraId="59258221">
      <w:pPr>
        <w:ind w:firstLine="0"/>
        <w:rPr>
          <w:lang w:eastAsia="ru-RU"/>
        </w:rPr>
      </w:pPr>
      <w:r>
        <w:rPr>
          <w:lang w:eastAsia="ru-RU"/>
        </w:rPr>
        <w:t>6. Аттестация производственной практики                                             23</w:t>
      </w:r>
    </w:p>
    <w:p w14:paraId="3FE86AE8">
      <w:pPr>
        <w:ind w:firstLine="0"/>
        <w:rPr>
          <w:lang w:eastAsia="ru-RU"/>
        </w:rPr>
      </w:pPr>
    </w:p>
    <w:p w14:paraId="491307B3">
      <w:pPr>
        <w:ind w:firstLine="0"/>
        <w:rPr>
          <w:lang w:eastAsia="ru-RU"/>
        </w:rPr>
      </w:pPr>
    </w:p>
    <w:p w14:paraId="73E7CB8B">
      <w:pPr>
        <w:ind w:firstLine="0"/>
        <w:rPr>
          <w:lang w:eastAsia="ru-RU"/>
        </w:rPr>
      </w:pPr>
    </w:p>
    <w:p w14:paraId="353CEA25">
      <w:pPr>
        <w:ind w:firstLine="0"/>
        <w:rPr>
          <w:lang w:eastAsia="ru-RU"/>
        </w:rPr>
      </w:pPr>
    </w:p>
    <w:p w14:paraId="60A18777">
      <w:pPr>
        <w:ind w:firstLine="0"/>
        <w:rPr>
          <w:lang w:eastAsia="ru-RU"/>
        </w:rPr>
      </w:pPr>
    </w:p>
    <w:p w14:paraId="354E037E">
      <w:pPr>
        <w:ind w:firstLine="0"/>
        <w:rPr>
          <w:lang w:eastAsia="ru-RU"/>
        </w:rPr>
      </w:pPr>
    </w:p>
    <w:p w14:paraId="233C1D45">
      <w:pPr>
        <w:ind w:firstLine="0"/>
        <w:rPr>
          <w:lang w:eastAsia="ru-RU"/>
        </w:rPr>
      </w:pPr>
    </w:p>
    <w:p w14:paraId="3151F1C4">
      <w:pPr>
        <w:ind w:firstLine="0"/>
        <w:rPr>
          <w:lang w:eastAsia="ru-RU"/>
        </w:rPr>
      </w:pPr>
    </w:p>
    <w:p w14:paraId="3BEDB10F">
      <w:pPr>
        <w:ind w:firstLine="0"/>
        <w:rPr>
          <w:lang w:eastAsia="ru-RU"/>
        </w:rPr>
      </w:pPr>
    </w:p>
    <w:p w14:paraId="0B43B51B">
      <w:pPr>
        <w:ind w:firstLine="0"/>
        <w:rPr>
          <w:lang w:eastAsia="ru-RU"/>
        </w:rPr>
      </w:pPr>
    </w:p>
    <w:p w14:paraId="7B57FA8B">
      <w:pPr>
        <w:ind w:firstLine="0"/>
        <w:rPr>
          <w:lang w:eastAsia="ru-RU"/>
        </w:rPr>
      </w:pPr>
    </w:p>
    <w:p w14:paraId="1F7CC46E">
      <w:pPr>
        <w:ind w:firstLine="0"/>
        <w:rPr>
          <w:lang w:eastAsia="ru-RU"/>
        </w:rPr>
      </w:pPr>
    </w:p>
    <w:p w14:paraId="35B9F9D3">
      <w:pPr>
        <w:ind w:firstLine="0"/>
        <w:rPr>
          <w:lang w:eastAsia="ru-RU"/>
        </w:rPr>
      </w:pPr>
    </w:p>
    <w:p w14:paraId="513376C8">
      <w:pPr>
        <w:ind w:firstLine="0"/>
        <w:rPr>
          <w:lang w:eastAsia="ru-RU"/>
        </w:rPr>
      </w:pPr>
    </w:p>
    <w:p w14:paraId="63076A39">
      <w:pPr>
        <w:ind w:firstLine="0"/>
        <w:rPr>
          <w:lang w:eastAsia="ru-RU"/>
        </w:rPr>
      </w:pPr>
    </w:p>
    <w:p w14:paraId="758C85AE">
      <w:pPr>
        <w:ind w:firstLine="0"/>
        <w:rPr>
          <w:lang w:eastAsia="ru-RU"/>
        </w:rPr>
      </w:pPr>
    </w:p>
    <w:p w14:paraId="58211177">
      <w:pPr>
        <w:ind w:firstLine="0"/>
        <w:rPr>
          <w:lang w:eastAsia="ru-RU"/>
        </w:rPr>
      </w:pPr>
    </w:p>
    <w:p w14:paraId="67F4E0F5">
      <w:pPr>
        <w:ind w:firstLine="0"/>
        <w:rPr>
          <w:lang w:eastAsia="ru-RU"/>
        </w:rPr>
      </w:pPr>
    </w:p>
    <w:p w14:paraId="781DB618">
      <w:pPr>
        <w:ind w:firstLine="0"/>
        <w:rPr>
          <w:lang w:eastAsia="ru-RU"/>
        </w:rPr>
      </w:pPr>
    </w:p>
    <w:p w14:paraId="3C9F51BF">
      <w:pPr>
        <w:ind w:firstLine="0"/>
        <w:rPr>
          <w:lang w:eastAsia="ru-RU"/>
        </w:rPr>
      </w:pPr>
    </w:p>
    <w:p w14:paraId="58045CCA">
      <w:pPr>
        <w:ind w:firstLine="0"/>
        <w:rPr>
          <w:lang w:eastAsia="ru-RU"/>
        </w:rPr>
      </w:pPr>
    </w:p>
    <w:p w14:paraId="6AD98089">
      <w:pPr>
        <w:ind w:firstLine="0"/>
        <w:rPr>
          <w:lang w:eastAsia="ru-RU"/>
        </w:rPr>
      </w:pPr>
    </w:p>
    <w:p w14:paraId="222513D1">
      <w:pPr>
        <w:ind w:firstLine="0"/>
        <w:rPr>
          <w:lang w:eastAsia="ru-RU"/>
        </w:rPr>
      </w:pPr>
    </w:p>
    <w:p w14:paraId="2E48F098">
      <w:pPr>
        <w:ind w:firstLine="0"/>
        <w:rPr>
          <w:lang w:eastAsia="ru-RU"/>
        </w:rPr>
      </w:pPr>
    </w:p>
    <w:p w14:paraId="077C2EB8">
      <w:pPr>
        <w:ind w:firstLine="0"/>
        <w:rPr>
          <w:lang w:eastAsia="ru-RU"/>
        </w:rPr>
      </w:pPr>
    </w:p>
    <w:p w14:paraId="084741DD">
      <w:pPr>
        <w:ind w:firstLine="0"/>
        <w:rPr>
          <w:lang w:eastAsia="ru-RU"/>
        </w:rPr>
      </w:pPr>
    </w:p>
    <w:p w14:paraId="50A8D941">
      <w:pPr>
        <w:ind w:firstLine="0"/>
        <w:rPr>
          <w:lang w:eastAsia="ru-RU"/>
        </w:rPr>
      </w:pPr>
    </w:p>
    <w:p w14:paraId="00E22941">
      <w:pPr>
        <w:ind w:firstLine="0"/>
        <w:rPr>
          <w:lang w:eastAsia="ru-RU"/>
        </w:rPr>
      </w:pPr>
    </w:p>
    <w:p w14:paraId="58655B96">
      <w:pPr>
        <w:ind w:firstLine="0"/>
        <w:rPr>
          <w:lang w:eastAsia="ru-RU"/>
        </w:rPr>
      </w:pPr>
    </w:p>
    <w:p w14:paraId="0E3BBBEC">
      <w:pPr>
        <w:ind w:firstLine="0"/>
        <w:jc w:val="center"/>
        <w:rPr>
          <w:b/>
        </w:rPr>
      </w:pPr>
      <w:r>
        <w:rPr>
          <w:lang w:eastAsia="ru-RU"/>
        </w:rPr>
        <w:t xml:space="preserve"> </w:t>
      </w:r>
      <w:r>
        <w:rPr>
          <w:b/>
          <w:bCs/>
          <w:color w:val="000000"/>
          <w:spacing w:val="44"/>
        </w:rPr>
        <w:t>1.</w:t>
      </w:r>
      <w:r>
        <w:rPr>
          <w:b/>
        </w:rPr>
        <w:t>ПАСПОРТ РАБОЧЕЙ ПРОГРАММЫ  ПРОИЗВОДСТВЕННОЙ ПРАКТИКИ</w:t>
      </w:r>
    </w:p>
    <w:p w14:paraId="22ED11CD">
      <w:pPr>
        <w:jc w:val="center"/>
        <w:rPr>
          <w:b/>
        </w:rPr>
      </w:pPr>
    </w:p>
    <w:p w14:paraId="33278374">
      <w:pPr>
        <w:ind w:firstLine="0"/>
        <w:rPr>
          <w:b/>
        </w:rPr>
      </w:pPr>
      <w:r>
        <w:rPr>
          <w:b/>
          <w:caps/>
        </w:rPr>
        <w:t xml:space="preserve">1.1. </w:t>
      </w:r>
      <w:r>
        <w:rPr>
          <w:b/>
        </w:rPr>
        <w:t xml:space="preserve">Область применения программы   производственной практики </w:t>
      </w:r>
    </w:p>
    <w:p w14:paraId="7EFEFF29">
      <w:r>
        <w:t xml:space="preserve">Рабочая программа производственной практики является составной частью </w:t>
      </w:r>
      <w:r>
        <w:rPr>
          <w:lang w:val="en-US"/>
        </w:rPr>
        <w:t>C</w:t>
      </w:r>
      <w:r>
        <w:t xml:space="preserve">ПО, обеспечивающей реализацию ФГОС </w:t>
      </w:r>
      <w:r>
        <w:rPr>
          <w:lang w:val="en-US"/>
        </w:rPr>
        <w:t>C</w:t>
      </w:r>
      <w:r>
        <w:t>ПО программа предназначена для реализации  учебного плана по профессии 38.01.02 Продавец.</w:t>
      </w:r>
    </w:p>
    <w:p w14:paraId="438CEBF3">
      <w:pPr>
        <w:rPr>
          <w:i/>
        </w:rPr>
      </w:pPr>
      <w:r>
        <w:t>Производственная практика является частью учебного процесса и  направлена на формирование у обучающихся профессиональных компетенций:  ПК 1 - ПК 7 в процессе производственной  практики  и приобретение практического опыта по виду профессиональной деятельности  МДК 0</w:t>
      </w:r>
      <w:r>
        <w:rPr>
          <w:rFonts w:hint="default"/>
          <w:lang w:val="ru-RU"/>
        </w:rPr>
        <w:t>1</w:t>
      </w:r>
      <w:r>
        <w:t>.01 Продажа продовольственных   товаров</w:t>
      </w:r>
      <w:r>
        <w:rPr>
          <w:rFonts w:hint="default"/>
          <w:lang w:val="ru-RU"/>
        </w:rPr>
        <w:t xml:space="preserve">, </w:t>
      </w:r>
      <w:r>
        <w:t>МДК 0</w:t>
      </w:r>
      <w:r>
        <w:rPr>
          <w:rFonts w:hint="default"/>
          <w:lang w:val="ru-RU"/>
        </w:rPr>
        <w:t>1</w:t>
      </w:r>
      <w:r>
        <w:t>.0</w:t>
      </w:r>
      <w:r>
        <w:rPr>
          <w:rFonts w:hint="default"/>
          <w:lang w:val="ru-RU"/>
        </w:rPr>
        <w:t>2</w:t>
      </w:r>
      <w:r>
        <w:t xml:space="preserve"> Продажа </w:t>
      </w:r>
      <w:r>
        <w:rPr>
          <w:lang w:val="ru-RU"/>
        </w:rPr>
        <w:t>не</w:t>
      </w:r>
      <w:r>
        <w:t>продовольственных   товаров</w:t>
      </w:r>
      <w:r>
        <w:tab/>
      </w:r>
      <w:r>
        <w:rPr>
          <w:i/>
        </w:rPr>
        <w:t>.</w:t>
      </w:r>
    </w:p>
    <w:p w14:paraId="3D6CA94B"/>
    <w:p w14:paraId="65C3ADAB">
      <w:pPr>
        <w:ind w:firstLine="0"/>
        <w:rPr>
          <w:b/>
        </w:rPr>
      </w:pPr>
      <w:r>
        <w:rPr>
          <w:b/>
        </w:rPr>
        <w:t>1.2. Цели и задачи  учебной и производственной практики, требования к результатам освоения практики, формы отчетности</w:t>
      </w:r>
    </w:p>
    <w:p w14:paraId="45D75F89">
      <w:r>
        <w:rPr>
          <w:b/>
        </w:rPr>
        <w:t>Цель модуля:</w:t>
      </w:r>
      <w:r>
        <w:t xml:space="preserve"> развитие профессиональных компетенций обучающихся посредством освоения технологического процесса при прохождении учебной и производственной практики.  </w:t>
      </w:r>
    </w:p>
    <w:p w14:paraId="7F0111EC">
      <w:pPr>
        <w:pStyle w:val="20"/>
      </w:pPr>
      <w:r>
        <w:t xml:space="preserve">В ходе освоения программы  производственной практики обучающийся </w:t>
      </w:r>
      <w:r>
        <w:rPr>
          <w:b/>
        </w:rPr>
        <w:t>должен:</w:t>
      </w:r>
    </w:p>
    <w:p w14:paraId="0690BFE6">
      <w:pPr>
        <w:rPr>
          <w:b/>
        </w:rPr>
      </w:pPr>
      <w:r>
        <w:rPr>
          <w:b/>
        </w:rPr>
        <w:t>иметь практический опыт:</w:t>
      </w:r>
    </w:p>
    <w:p w14:paraId="34D9C3B5">
      <w:r>
        <w:t>- обслуживание покупателей и продажа различных групп продовольственных товаров;</w:t>
      </w:r>
    </w:p>
    <w:p w14:paraId="739CAF9F">
      <w:pPr>
        <w:pStyle w:val="22"/>
        <w:ind w:firstLine="0"/>
        <w:rPr>
          <w:b/>
        </w:rPr>
      </w:pPr>
      <w:r>
        <w:rPr>
          <w:b/>
        </w:rPr>
        <w:t xml:space="preserve">уметь: </w:t>
      </w:r>
    </w:p>
    <w:p w14:paraId="50D3A8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>
        <w:rPr>
          <w:b/>
        </w:rPr>
        <w:t>уметь:</w:t>
      </w:r>
    </w:p>
    <w:p w14:paraId="3A9F6C85">
      <w:pPr>
        <w:ind w:right="120"/>
        <w:rPr>
          <w:color w:val="auto"/>
        </w:rPr>
      </w:pPr>
      <w:r>
        <w:t xml:space="preserve">У 1 Идентифицировать </w:t>
      </w:r>
      <w:r>
        <w:rPr>
          <w:color w:val="221946"/>
        </w:rPr>
        <w:t xml:space="preserve">товары </w:t>
      </w:r>
      <w:r>
        <w:t xml:space="preserve">различных товарных групп </w:t>
      </w:r>
      <w:r>
        <w:rPr>
          <w:color w:val="auto"/>
        </w:rPr>
        <w:t>продовольственных товаров;</w:t>
      </w:r>
    </w:p>
    <w:p w14:paraId="346FBCA5">
      <w:pPr>
        <w:tabs>
          <w:tab w:val="left" w:pos="1080"/>
        </w:tabs>
        <w:spacing w:line="228" w:lineRule="auto"/>
      </w:pPr>
      <w:r>
        <w:t>У 2 Устанавливать градации качества пищевых продуктов;</w:t>
      </w:r>
    </w:p>
    <w:p w14:paraId="6EF5178C">
      <w:pPr>
        <w:ind w:right="120"/>
      </w:pPr>
      <w:r>
        <w:t>У 3 Оценивать качество по органолептическим показателям;</w:t>
      </w:r>
    </w:p>
    <w:p w14:paraId="0595433E">
      <w:pPr>
        <w:tabs>
          <w:tab w:val="left" w:pos="1080"/>
        </w:tabs>
        <w:spacing w:line="228" w:lineRule="auto"/>
        <w:rPr>
          <w:color w:val="000000"/>
        </w:rPr>
      </w:pPr>
      <w:r>
        <w:rPr>
          <w:color w:val="000000"/>
        </w:rPr>
        <w:t>У 4 Распознавать дефекты пищевых продуктов;</w:t>
      </w:r>
    </w:p>
    <w:p w14:paraId="5805CCFF">
      <w:pPr>
        <w:tabs>
          <w:tab w:val="left" w:pos="1080"/>
        </w:tabs>
        <w:spacing w:line="228" w:lineRule="auto"/>
      </w:pPr>
      <w:r>
        <w:t>У 5 Создавать оптимальные условия хранения продовольственных товаров;</w:t>
      </w:r>
    </w:p>
    <w:p w14:paraId="1DD200C2">
      <w:pPr>
        <w:tabs>
          <w:tab w:val="left" w:pos="1080"/>
        </w:tabs>
      </w:pPr>
      <w:r>
        <w:t>У 6 Рассчитывать энергетическую ценность продуктов;</w:t>
      </w:r>
    </w:p>
    <w:p w14:paraId="4F496A8B">
      <w:pPr>
        <w:tabs>
          <w:tab w:val="left" w:pos="1080"/>
        </w:tabs>
      </w:pPr>
      <w:r>
        <w:t>У 7 Производить подготовку измерительного, механического, технологического контрольно-кассового оборудования;</w:t>
      </w:r>
    </w:p>
    <w:p w14:paraId="1D58ECE0">
      <w:pPr>
        <w:tabs>
          <w:tab w:val="left" w:pos="1080"/>
        </w:tabs>
      </w:pPr>
      <w:r>
        <w:t>У 8 Использовать в технологическом процессе измерительное, механическое, технологическое контрольно-кассовое оборудование.</w:t>
      </w:r>
    </w:p>
    <w:p w14:paraId="1764800C">
      <w:pPr>
        <w:tabs>
          <w:tab w:val="left" w:pos="1080"/>
        </w:tabs>
      </w:pPr>
    </w:p>
    <w:p w14:paraId="0ED92A99">
      <w:pPr>
        <w:tabs>
          <w:tab w:val="left" w:pos="164"/>
        </w:tabs>
        <w:ind w:right="1600"/>
        <w:rPr>
          <w:color w:val="000000"/>
        </w:rPr>
      </w:pPr>
      <w:r>
        <w:rPr>
          <w:b/>
          <w:bCs/>
          <w:color w:val="000000"/>
        </w:rPr>
        <w:t>знать:</w:t>
      </w:r>
    </w:p>
    <w:p w14:paraId="62167DFE">
      <w:pPr>
        <w:tabs>
          <w:tab w:val="left" w:pos="108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>
        <w:rPr>
          <w:color w:val="000000"/>
        </w:rPr>
        <w:t>З 1 К</w:t>
      </w:r>
      <w:r>
        <w:t>лассификацию групп, подгрупп и видов продовольственных товаров;</w:t>
      </w:r>
    </w:p>
    <w:p w14:paraId="359F24E1">
      <w:pPr>
        <w:tabs>
          <w:tab w:val="left" w:pos="1080"/>
        </w:tabs>
        <w:spacing w:line="228" w:lineRule="auto"/>
        <w:rPr>
          <w:b/>
        </w:rPr>
      </w:pPr>
      <w:r>
        <w:t>З 2 Особенности пищевой ценности пищевых продуктов;</w:t>
      </w:r>
    </w:p>
    <w:p w14:paraId="1035FB73">
      <w:pPr>
        <w:tabs>
          <w:tab w:val="left" w:pos="1080"/>
        </w:tabs>
        <w:spacing w:line="228" w:lineRule="auto"/>
        <w:rPr>
          <w:b/>
        </w:rPr>
      </w:pPr>
      <w:r>
        <w:t>З 3 Ассортимент и товароведные характеристики основных групп продовольственных товаров;</w:t>
      </w:r>
    </w:p>
    <w:p w14:paraId="31BF55EB">
      <w:pPr>
        <w:tabs>
          <w:tab w:val="left" w:pos="1080"/>
        </w:tabs>
        <w:spacing w:line="228" w:lineRule="auto"/>
        <w:rPr>
          <w:b/>
        </w:rPr>
      </w:pPr>
      <w:r>
        <w:t>З 4 Показатели качества различных групп продовольственных товаров;</w:t>
      </w:r>
    </w:p>
    <w:p w14:paraId="6E5A2F6F">
      <w:pPr>
        <w:tabs>
          <w:tab w:val="left" w:pos="1080"/>
        </w:tabs>
        <w:spacing w:line="228" w:lineRule="auto"/>
        <w:rPr>
          <w:b/>
        </w:rPr>
      </w:pPr>
      <w:r>
        <w:t>З 5 Дефекты продуктов;</w:t>
      </w:r>
    </w:p>
    <w:p w14:paraId="26D86B07">
      <w:pPr>
        <w:tabs>
          <w:tab w:val="left" w:pos="1080"/>
        </w:tabs>
        <w:spacing w:line="228" w:lineRule="auto"/>
        <w:rPr>
          <w:b/>
        </w:rPr>
      </w:pPr>
      <w:r>
        <w:t>З 6 Особенности маркировки, упаковки и хранения отдельных групп продовольственных товаров.</w:t>
      </w:r>
    </w:p>
    <w:p w14:paraId="530C0794">
      <w:pPr>
        <w:tabs>
          <w:tab w:val="left" w:pos="1080"/>
        </w:tabs>
        <w:spacing w:line="228" w:lineRule="auto"/>
        <w:rPr>
          <w:b/>
        </w:rPr>
      </w:pPr>
      <w:r>
        <w:t>З 7 Классификацию, назначение отдельных видов торгового оборудования;</w:t>
      </w:r>
    </w:p>
    <w:p w14:paraId="11BCCAEF">
      <w:pPr>
        <w:tabs>
          <w:tab w:val="left" w:pos="1080"/>
        </w:tabs>
        <w:spacing w:line="228" w:lineRule="auto"/>
        <w:rPr>
          <w:b/>
        </w:rPr>
      </w:pPr>
      <w:r>
        <w:t>З 8 Технические требования, предъявляемые к торговому оборудованию;</w:t>
      </w:r>
    </w:p>
    <w:p w14:paraId="35FEF2C8">
      <w:pPr>
        <w:tabs>
          <w:tab w:val="left" w:pos="1080"/>
        </w:tabs>
        <w:spacing w:line="228" w:lineRule="auto"/>
        <w:rPr>
          <w:b/>
        </w:rPr>
      </w:pPr>
      <w:r>
        <w:t>З 9 Устройство и принципы работы оборудования;</w:t>
      </w:r>
    </w:p>
    <w:p w14:paraId="0A70DCA5">
      <w:pPr>
        <w:tabs>
          <w:tab w:val="left" w:pos="1080"/>
        </w:tabs>
        <w:spacing w:line="228" w:lineRule="auto"/>
        <w:rPr>
          <w:b/>
        </w:rPr>
      </w:pPr>
      <w:r>
        <w:t>З 10 Типовые правила эксплуатации оборудования;</w:t>
      </w:r>
    </w:p>
    <w:p w14:paraId="32A2474E">
      <w:pPr>
        <w:tabs>
          <w:tab w:val="left" w:pos="1080"/>
        </w:tabs>
        <w:spacing w:line="228" w:lineRule="auto"/>
        <w:rPr>
          <w:b/>
        </w:rPr>
      </w:pPr>
      <w:r>
        <w:t>З 11 Нормативно-технологическую документацию по техническому - обслуживанию оборудования;</w:t>
      </w:r>
    </w:p>
    <w:p w14:paraId="6FEAD48B">
      <w:pPr>
        <w:tabs>
          <w:tab w:val="left" w:pos="1080"/>
        </w:tabs>
      </w:pPr>
      <w:r>
        <w:t>З 12 Закон о защите прав потребителей.</w:t>
      </w:r>
    </w:p>
    <w:p w14:paraId="31B17E6B">
      <w:pPr>
        <w:ind w:firstLine="0"/>
        <w:rPr>
          <w:b/>
        </w:rPr>
      </w:pPr>
    </w:p>
    <w:p w14:paraId="246555A2">
      <w:r>
        <w:t>Итоговая аттестация проводится в форме дифференцированного зачёта.</w:t>
      </w:r>
    </w:p>
    <w:p w14:paraId="3FD4B2BF">
      <w:pPr>
        <w:rPr>
          <w:i/>
        </w:rPr>
      </w:pPr>
    </w:p>
    <w:p w14:paraId="7EA064F5">
      <w:pPr>
        <w:ind w:firstLine="0"/>
        <w:rPr>
          <w:b/>
        </w:rPr>
      </w:pPr>
      <w:r>
        <w:rPr>
          <w:b/>
        </w:rPr>
        <w:t>1.3. Организация производственной практики</w:t>
      </w:r>
    </w:p>
    <w:p w14:paraId="6AEB65F7">
      <w:r>
        <w:t xml:space="preserve">Для проведения производственной  практики в ОУ разработана следующая документация: </w:t>
      </w:r>
    </w:p>
    <w:p w14:paraId="756B9915">
      <w:r>
        <w:t>положение о производственной практике;</w:t>
      </w:r>
    </w:p>
    <w:p w14:paraId="37029DA0">
      <w:r>
        <w:t xml:space="preserve">рабочая программа производственной  практики; </w:t>
      </w:r>
    </w:p>
    <w:p w14:paraId="5C0DF9EB">
      <w:r>
        <w:t>план-график консультаций и контроля за выполнением обучающимися программы производственной практики (при проведении практики на предприятии);</w:t>
      </w:r>
    </w:p>
    <w:p w14:paraId="1993C29C">
      <w:r>
        <w:t>договоры с предприятиями по проведению производственной практики;</w:t>
      </w:r>
    </w:p>
    <w:p w14:paraId="7CFF2138">
      <w:r>
        <w:t>приказ о распределении обучающихся по базам производственной  практики;</w:t>
      </w:r>
    </w:p>
    <w:p w14:paraId="71D60058">
      <w:r>
        <w:t>В основные обязанности руководителя производственной практики от ОУ входят:</w:t>
      </w:r>
    </w:p>
    <w:p w14:paraId="2A380751">
      <w:r>
        <w:t>проведение производственной практики в соответствии с содержанием тематического плана и содержания производственной практики;</w:t>
      </w:r>
    </w:p>
    <w:p w14:paraId="6AA63D3A">
      <w:r>
        <w:t>установление связи с руководителями производственной практики от организаций;</w:t>
      </w:r>
    </w:p>
    <w:p w14:paraId="0E10246E">
      <w:r>
        <w:t>разработка и согласование с организациями программы, содержания и планируемых результатов производственной практики;</w:t>
      </w:r>
    </w:p>
    <w:p w14:paraId="2855EFB1">
      <w:r>
        <w:t>осуществление руководства производственной практикой;</w:t>
      </w:r>
    </w:p>
    <w:p w14:paraId="0DC90A4B">
      <w:r>
        <w:t>контролирование реализации программы и условий проведения производственной  практики организациями, в том числе требований охраны труда, безопасности жизнедеятельности и пожарной безопасности в соответствии с правилами и нормами, в том числе отраслевыми;</w:t>
      </w:r>
    </w:p>
    <w:p w14:paraId="26D3643B">
      <w:r>
        <w:t>формирование группы в случае применения групповых форм проведения производственной практики;</w:t>
      </w:r>
    </w:p>
    <w:p w14:paraId="622636FB">
      <w:r>
        <w:t>совместно с организациями, участвующими в организации и проведении производственной практики, организация процедуры оценки общих и профессиональных компетенций обучающегося, освоенных им в ходе прохождения производственной  практики;</w:t>
      </w:r>
    </w:p>
    <w:p w14:paraId="57EC04F8">
      <w:r>
        <w:t>разработка и согласование с организациями формы отчетности и оценочного материала прохождения производственной практики.</w:t>
      </w:r>
    </w:p>
    <w:p w14:paraId="72BBAB04">
      <w:r>
        <w:t>Обучающиеся при прохождении производственной практики обязаны:</w:t>
      </w:r>
    </w:p>
    <w:p w14:paraId="2C216293">
      <w:r>
        <w:t>полностью выполнять задания, предусмотренные программой производственной практики;</w:t>
      </w:r>
    </w:p>
    <w:p w14:paraId="0C368504">
      <w:r>
        <w:t>соблюдать действующие в организациях правила внутреннего трудового распорядка;</w:t>
      </w:r>
    </w:p>
    <w:p w14:paraId="1FB4D5AF">
      <w:r>
        <w:t>изучать и строго соблюдать нормы охраны труда и правила пожарной безопасности.</w:t>
      </w:r>
    </w:p>
    <w:p w14:paraId="08286F8A">
      <w:pPr>
        <w:ind w:firstLine="0"/>
        <w:rPr>
          <w:b/>
        </w:rPr>
      </w:pPr>
    </w:p>
    <w:p w14:paraId="1F6AC5A6">
      <w:pPr>
        <w:ind w:firstLine="0"/>
        <w:rPr>
          <w:b/>
        </w:rPr>
      </w:pPr>
      <w:r>
        <w:rPr>
          <w:b/>
        </w:rPr>
        <w:t xml:space="preserve">1.4. Количество часов на освоение программы производственной практики </w:t>
      </w:r>
    </w:p>
    <w:p w14:paraId="27B2933E">
      <w:r>
        <w:t>Программа рассчитана на прохождение обучающимися производственной практики  в объеме 288  часов.</w:t>
      </w:r>
    </w:p>
    <w:p w14:paraId="63DDDAE6">
      <w:r>
        <w:t xml:space="preserve">Распределение разделов и тем по часам  приведено в  тематическом плане. </w:t>
      </w:r>
    </w:p>
    <w:p w14:paraId="42252E88">
      <w:pPr>
        <w:pStyle w:val="19"/>
        <w:rPr>
          <w:color w:val="auto"/>
          <w:u w:val="single"/>
        </w:rPr>
      </w:pPr>
      <w:r>
        <w:t>Базой производственной практики является: Предприятия торговли города.</w:t>
      </w:r>
    </w:p>
    <w:p w14:paraId="797F2507">
      <w:pPr>
        <w:rPr>
          <w:vertAlign w:val="superscript"/>
        </w:rPr>
      </w:pPr>
    </w:p>
    <w:p w14:paraId="0D3913D5">
      <w:pPr>
        <w:jc w:val="center"/>
        <w:rPr>
          <w:b/>
        </w:rPr>
      </w:pPr>
      <w:r>
        <w:br w:type="page"/>
      </w:r>
      <w:r>
        <w:rPr>
          <w:b/>
        </w:rPr>
        <w:t xml:space="preserve">2.РЕЗУЛЬТАТЫ ОСВОЕНИЯ РАБОЧЕЙ ПРОГРАММЫ ПРОИЗВОДСТВЕННОЙ ПРАКТИКИ </w:t>
      </w:r>
    </w:p>
    <w:p w14:paraId="7BF77710"/>
    <w:p w14:paraId="2695679A">
      <w:r>
        <w:t xml:space="preserve">Результатом освоения программы производственной практики является овладение обучающимися видом профессиональной деятельности </w:t>
      </w:r>
      <w:r>
        <w:rPr>
          <w:b/>
        </w:rPr>
        <w:t xml:space="preserve"> Продажа продовольственных и непродовольственных товаров</w:t>
      </w:r>
      <w:r>
        <w:t xml:space="preserve">, в том числе профессиональными (ПК), общими (ОК) компетенциями и личностными результатами(ЛР): </w:t>
      </w:r>
    </w:p>
    <w:tbl>
      <w:tblPr>
        <w:tblStyle w:val="4"/>
        <w:tblW w:w="50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8091"/>
      </w:tblGrid>
      <w:tr w14:paraId="61DF7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833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2666AE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Код</w:t>
            </w:r>
          </w:p>
        </w:tc>
        <w:tc>
          <w:tcPr>
            <w:tcW w:w="4167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57353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результата обучения</w:t>
            </w:r>
          </w:p>
        </w:tc>
      </w:tr>
      <w:tr w14:paraId="4328F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833" w:type="pc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163688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1</w:t>
            </w:r>
          </w:p>
        </w:tc>
        <w:tc>
          <w:tcPr>
            <w:tcW w:w="4167" w:type="pc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43F6AEC0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Осуществлять приемку товаров и контроль наличия необходимых сопроводительных документов на поступившие товары.</w:t>
            </w:r>
          </w:p>
        </w:tc>
      </w:tr>
      <w:tr w14:paraId="783EF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79C6BB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2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7223030B">
            <w:pPr>
              <w:ind w:firstLine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 Осуществлять подготовку товаров к продаже, размещение и выкладку.</w:t>
            </w:r>
          </w:p>
        </w:tc>
      </w:tr>
      <w:tr w14:paraId="19AFE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3BCCC51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ПК 3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14447BE1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Обслуживать покупателей, консультировать их о пищевой ценности, вкусовых особенностях и свойствах отдельных продовольственных товаров</w:t>
            </w:r>
          </w:p>
        </w:tc>
      </w:tr>
      <w:tr w14:paraId="1935B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68BF46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4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3373B5F1">
            <w:pPr>
              <w:ind w:firstLine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Соблюдать условия хранения, сроки годности, сроки хранения и сроки реализации продаваемых продуктов.</w:t>
            </w:r>
          </w:p>
        </w:tc>
      </w:tr>
      <w:tr w14:paraId="0E107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69057E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5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62A47168">
            <w:pPr>
              <w:ind w:firstLine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Осуществлять эксплуатацию торгово-технологического оборудования.</w:t>
            </w:r>
          </w:p>
        </w:tc>
      </w:tr>
      <w:tr w14:paraId="510C6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6E9E4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6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30ACE8B8">
            <w:pPr>
              <w:ind w:firstLine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Осуществлять контроль сохранности товарно-материальных ценностей.</w:t>
            </w:r>
          </w:p>
        </w:tc>
      </w:tr>
      <w:tr w14:paraId="71F63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5FA9C1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7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5C5C8BE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Изучать спрос покупателей</w:t>
            </w:r>
            <w:r>
              <w:rPr>
                <w:b/>
                <w:sz w:val="24"/>
                <w:szCs w:val="24"/>
              </w:rPr>
              <w:t>.</w:t>
            </w:r>
          </w:p>
        </w:tc>
      </w:tr>
      <w:tr w14:paraId="7669B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591172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1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4B20E496">
            <w:pPr>
              <w:ind w:firstLine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14:paraId="756A2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1FBBE5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2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5B80EC3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Организовывать собственную деятельность, исходя из цели и способов ее достижения, определенных руководителем.</w:t>
            </w:r>
          </w:p>
        </w:tc>
      </w:tr>
      <w:tr w14:paraId="31489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1280D9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3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6E75B617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      </w:r>
          </w:p>
        </w:tc>
      </w:tr>
      <w:tr w14:paraId="4444C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2A3C7F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4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56D67EFE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Осуществлять поиск информации, необходимой для эффективного выполнения профессиональных задач.</w:t>
            </w:r>
          </w:p>
        </w:tc>
      </w:tr>
      <w:tr w14:paraId="6EA1E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68FCAB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5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19F2B3A2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14:paraId="3C08A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0AE13E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6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07423D48">
            <w:pPr>
              <w:ind w:firstLine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Работать в команде, эффективно общаться с коллегами, руководством, клиентами.</w:t>
            </w:r>
          </w:p>
        </w:tc>
      </w:tr>
      <w:tr w14:paraId="74A7F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14E99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7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1E6DD49E">
            <w:pPr>
              <w:ind w:firstLine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Соблюдать правила реализации товаров в соответствии с действующими санитарными нормами и правилами, стандартами и Правилами продажи товаров.</w:t>
            </w:r>
          </w:p>
        </w:tc>
      </w:tr>
      <w:tr w14:paraId="31935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7CA0D6C5">
            <w:pPr>
              <w:jc w:val="center"/>
              <w:rPr>
                <w:rStyle w:val="5"/>
                <w:i w:val="0"/>
                <w:sz w:val="24"/>
                <w:szCs w:val="24"/>
              </w:rPr>
            </w:pPr>
            <w:r>
              <w:rPr>
                <w:rStyle w:val="5"/>
                <w:i w:val="0"/>
                <w:sz w:val="24"/>
                <w:szCs w:val="24"/>
              </w:rPr>
              <w:t>ОК 8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5ED9C70E">
            <w:pPr>
              <w:rPr>
                <w:rStyle w:val="5"/>
                <w:i w:val="0"/>
                <w:sz w:val="24"/>
                <w:szCs w:val="24"/>
              </w:rPr>
            </w:pPr>
            <w:r>
              <w:rPr>
                <w:rStyle w:val="5"/>
                <w:i w:val="0"/>
                <w:sz w:val="24"/>
                <w:szCs w:val="24"/>
              </w:rPr>
              <w:t>Исполнять воинскую обязанность, в том числе с применением профессиональных знаний (для юношей).</w:t>
            </w:r>
          </w:p>
        </w:tc>
      </w:tr>
      <w:tr w14:paraId="28CC9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CA760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1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0CC1E332">
            <w:pPr>
              <w:autoSpaceDN w:val="0"/>
              <w:spacing w:before="12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Осознающий себя гражданином и защитником великой страны.</w:t>
            </w:r>
          </w:p>
        </w:tc>
      </w:tr>
      <w:tr w14:paraId="12128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5158B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2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3C49BD3A">
            <w:pPr>
              <w:autoSpaceDN w:val="0"/>
              <w:ind w:firstLine="33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      </w:r>
          </w:p>
        </w:tc>
      </w:tr>
      <w:tr w14:paraId="0D993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B125D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3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7C684F16">
            <w:pPr>
              <w:autoSpaceDN w:val="0"/>
              <w:ind w:firstLine="33"/>
              <w:rPr>
                <w:b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окружающих.</w:t>
            </w:r>
          </w:p>
        </w:tc>
      </w:tr>
      <w:tr w14:paraId="71D79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9101F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4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071354D9">
            <w:pPr>
              <w:autoSpaceDN w:val="0"/>
              <w:ind w:firstLine="33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следа».</w:t>
            </w:r>
          </w:p>
        </w:tc>
      </w:tr>
      <w:tr w14:paraId="32D29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4C1B6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5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5672BD29">
            <w:pPr>
              <w:autoSpaceDN w:val="0"/>
              <w:ind w:firstLine="33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  многонационального народа России.</w:t>
            </w:r>
          </w:p>
        </w:tc>
      </w:tr>
      <w:tr w14:paraId="3230E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32ED2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6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78AB629D">
            <w:pPr>
              <w:autoSpaceDN w:val="0"/>
              <w:ind w:firstLine="33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Проявляющий уважение к людям старшего поколения и готовность к участию в социальной поддержке и волонтерских движениях.  </w:t>
            </w:r>
          </w:p>
        </w:tc>
      </w:tr>
      <w:tr w14:paraId="2FF00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CF102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7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4F4019D0">
            <w:pPr>
              <w:autoSpaceDN w:val="0"/>
              <w:ind w:firstLine="33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 </w:t>
            </w:r>
          </w:p>
        </w:tc>
      </w:tr>
      <w:tr w14:paraId="6850D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3AA32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8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41A054C6">
            <w:pPr>
              <w:autoSpaceDN w:val="0"/>
              <w:ind w:firstLine="33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</w:tr>
      <w:tr w14:paraId="3307A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3FD5B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9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563E57DE">
            <w:pPr>
              <w:autoSpaceDN w:val="0"/>
              <w:ind w:firstLine="33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ситуациях.</w:t>
            </w:r>
          </w:p>
        </w:tc>
      </w:tr>
      <w:tr w14:paraId="0FD39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B354A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10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11E4BDF5">
            <w:pPr>
              <w:autoSpaceDN w:val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Заботящийся о защите окружающей среды, собственной и чужой безопасности, в том числе цифровой.</w:t>
            </w:r>
          </w:p>
        </w:tc>
      </w:tr>
      <w:tr w14:paraId="3A3B1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8E230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11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798073D6">
            <w:pPr>
              <w:autoSpaceDN w:val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Проявляющий уважение к эстетическим ценностям, обладающий основами эстетической культуры. </w:t>
            </w:r>
          </w:p>
        </w:tc>
      </w:tr>
      <w:tr w14:paraId="7435B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5BBAD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12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41717F72">
            <w:pPr>
              <w:autoSpaceDN w:val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</w:tr>
      <w:tr w14:paraId="45AFB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4FD16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13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893A08D">
            <w:pPr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Соблюдающий в своей профессиональной деятельности этические принципы: честности, независимости, профессионального скептицизма, противодействия коррупции и экстремизму, обладающий системным мышлением и умением принимать решение в условиях риска и неопределенности.</w:t>
            </w:r>
          </w:p>
        </w:tc>
      </w:tr>
      <w:tr w14:paraId="7FDE0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C0C09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14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7EFB168">
            <w:pPr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Готовый соответствовать ожиданиям работодателей: проектно-мыслящий,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</w:tr>
      <w:tr w14:paraId="267EC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46E69">
            <w:pPr>
              <w:autoSpaceDN w:val="0"/>
              <w:ind w:firstLine="33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ЛР 15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7D598C7">
            <w:pPr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к текущим и перспективным изменениям в мире труда и профессий.</w:t>
            </w:r>
          </w:p>
        </w:tc>
      </w:tr>
      <w:tr w14:paraId="732CE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A44BD">
            <w:pPr>
              <w:autoSpaceDN w:val="0"/>
              <w:ind w:firstLine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ЛР</w:t>
            </w:r>
            <w:r>
              <w:rPr>
                <w:sz w:val="24"/>
                <w:szCs w:val="24"/>
              </w:rPr>
              <w:t xml:space="preserve"> 16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9A91B12">
            <w:pPr>
              <w:autoSpaceDN w:val="0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Способный ставить перед собой цели под возникающие жизненные задачи, подбирать способы решения и средства развития, содействующий поддержанию престижа своей профессии.</w:t>
            </w:r>
          </w:p>
        </w:tc>
      </w:tr>
      <w:tr w14:paraId="7E26B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ECF7A">
            <w:pPr>
              <w:autoSpaceDN w:val="0"/>
              <w:ind w:firstLine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ЛР</w:t>
            </w:r>
            <w:r>
              <w:rPr>
                <w:sz w:val="24"/>
                <w:szCs w:val="24"/>
              </w:rPr>
              <w:t xml:space="preserve"> 17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32C37FC3">
            <w:pPr>
              <w:autoSpaceDN w:val="0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Способный искать нужные источники информации и данные, воспринимать, анализировать, запоминать и передавать информацию с использованием цифровых средств.</w:t>
            </w:r>
          </w:p>
        </w:tc>
      </w:tr>
      <w:tr w14:paraId="057E1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1B423">
            <w:pPr>
              <w:autoSpaceDN w:val="0"/>
              <w:ind w:firstLine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ЛР</w:t>
            </w:r>
            <w:r>
              <w:rPr>
                <w:sz w:val="24"/>
                <w:szCs w:val="24"/>
              </w:rPr>
              <w:t xml:space="preserve"> 18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44B4EEB0">
            <w:pPr>
              <w:autoSpaceDN w:val="0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Разносторонне развитый, активно выражающий отношение к преобразованию общественных пространств, корпоративному дизайну, товарным знакам.</w:t>
            </w:r>
          </w:p>
        </w:tc>
      </w:tr>
      <w:tr w14:paraId="1DE84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3F40B">
            <w:pPr>
              <w:autoSpaceDN w:val="0"/>
              <w:ind w:firstLine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ЛР 19</w:t>
            </w:r>
          </w:p>
        </w:tc>
        <w:tc>
          <w:tcPr>
            <w:tcW w:w="41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50830D8A">
            <w:pPr>
              <w:autoSpaceDN w:val="0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Экономически активный, предприимчивый, готовый к самозанятости в условиях развития области.</w:t>
            </w:r>
          </w:p>
        </w:tc>
      </w:tr>
    </w:tbl>
    <w:p w14:paraId="161F98E0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aps/>
          <w:sz w:val="28"/>
          <w:szCs w:val="28"/>
        </w:rPr>
      </w:pPr>
    </w:p>
    <w:p w14:paraId="55122317">
      <w:pPr>
        <w:ind w:firstLine="0"/>
        <w:rPr>
          <w:lang w:eastAsia="ru-RU"/>
        </w:rPr>
      </w:pPr>
    </w:p>
    <w:p w14:paraId="0B30EF9C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firstLine="0"/>
        <w:jc w:val="both"/>
        <w:rPr>
          <w:b/>
          <w:caps/>
          <w:sz w:val="28"/>
          <w:szCs w:val="28"/>
        </w:rPr>
      </w:pPr>
    </w:p>
    <w:p w14:paraId="6003E1A3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3.структура  и  содержание  производственной практики</w:t>
      </w:r>
    </w:p>
    <w:p w14:paraId="17A3A7EA">
      <w:pPr>
        <w:rPr>
          <w:lang w:eastAsia="ru-RU"/>
        </w:rPr>
      </w:pPr>
    </w:p>
    <w:tbl>
      <w:tblPr>
        <w:tblStyle w:val="4"/>
        <w:tblpPr w:leftFromText="180" w:rightFromText="180" w:vertAnchor="text" w:tblpXSpec="center" w:tblpY="1"/>
        <w:tblOverlap w:val="never"/>
        <w:tblW w:w="495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2"/>
        <w:gridCol w:w="4769"/>
        <w:gridCol w:w="47"/>
        <w:gridCol w:w="1087"/>
        <w:gridCol w:w="1286"/>
      </w:tblGrid>
      <w:tr w14:paraId="2121C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94EEC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Код и наименование профессиональных модулей  и тем производственной  практики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51EA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1C9FE">
            <w:pPr>
              <w:ind w:left="-35" w:firstLine="35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1D78A">
            <w:pPr>
              <w:ind w:firstLine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14:paraId="6958B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94C87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19361C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96F19A">
            <w:pPr>
              <w:ind w:left="-35" w:firstLine="35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D465F9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4</w:t>
            </w:r>
          </w:p>
        </w:tc>
      </w:tr>
      <w:tr w14:paraId="3A637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1944AFFE">
            <w:pPr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Вводный инструктаж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346A43">
            <w:pPr>
              <w:jc w:val="left"/>
              <w:rPr>
                <w:rFonts w:eastAsia="Calibri"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207CC7C2">
            <w:pPr>
              <w:ind w:left="-35" w:firstLine="35"/>
              <w:jc w:val="center"/>
              <w:rPr>
                <w:rFonts w:eastAsia="Calibri"/>
                <w:bCs/>
                <w:color w:val="767171" w:themeColor="background2" w:themeShade="80"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3C82BC4D">
            <w:pPr>
              <w:jc w:val="center"/>
              <w:rPr>
                <w:rFonts w:eastAsia="Calibri"/>
                <w:b/>
                <w:bCs/>
                <w:color w:val="44546A" w:themeColor="text2"/>
                <w:sz w:val="24"/>
                <w:szCs w:val="24"/>
              </w:rPr>
            </w:pPr>
          </w:p>
        </w:tc>
      </w:tr>
      <w:tr w14:paraId="633E2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4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F5C390">
            <w:pPr>
              <w:ind w:firstLine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4B0841">
            <w:pPr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1.Осуществление торгово-технологического процесса  на  торговом  предприятии;</w:t>
            </w:r>
          </w:p>
          <w:p w14:paraId="6A036CCC">
            <w:pPr>
              <w:ind w:firstLine="0"/>
              <w:jc w:val="left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2.Ознакомление с магазином (устройством, планировкой, режимом  работы);</w:t>
            </w:r>
          </w:p>
          <w:p w14:paraId="65F4D2C2">
            <w:pPr>
              <w:ind w:firstLine="0"/>
              <w:jc w:val="left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3.Техническое оснащение и охрана  магазина;</w:t>
            </w:r>
          </w:p>
          <w:p w14:paraId="3F8F33E2">
            <w:pPr>
              <w:ind w:firstLine="0"/>
              <w:jc w:val="left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4.Информационное обеспечение</w:t>
            </w:r>
          </w:p>
          <w:p w14:paraId="485B21D2">
            <w:pPr>
              <w:ind w:firstLine="0"/>
              <w:jc w:val="left"/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продажи товаров  на  торговом  предприятии.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A9E163">
            <w:pPr>
              <w:ind w:left="-35" w:firstLine="35"/>
              <w:jc w:val="center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920EA1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2</w:t>
            </w:r>
          </w:p>
        </w:tc>
      </w:tr>
      <w:tr w14:paraId="58FBF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B939C8">
            <w:pPr>
              <w:pStyle w:val="12"/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eastAsia="Calibri"/>
                <w:b/>
                <w:bCs/>
              </w:rPr>
              <w:t xml:space="preserve">Раздел 2. </w:t>
            </w:r>
            <w:r>
              <w:rPr>
                <w:rFonts w:ascii="Times New Roman" w:hAnsi="Times New Roman"/>
                <w:b/>
              </w:rPr>
              <w:t>Обслуживание и консультирование покупателей.</w:t>
            </w:r>
          </w:p>
          <w:p w14:paraId="4CE673B0">
            <w:pPr>
              <w:pStyle w:val="12"/>
              <w:spacing w:after="0"/>
              <w:rPr>
                <w:rFonts w:ascii="Times New Roman" w:hAnsi="Times New Roman"/>
                <w:b/>
                <w:color w:val="FF0000"/>
              </w:rPr>
            </w:pPr>
          </w:p>
        </w:tc>
      </w:tr>
      <w:tr w14:paraId="729A6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C06706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  <w:t xml:space="preserve">Тема 2.1 </w:t>
            </w:r>
          </w:p>
          <w:p w14:paraId="43ACCD92">
            <w:pPr>
              <w:pStyle w:val="18"/>
              <w:rPr>
                <w:rFonts w:ascii="Times New Roman" w:hAnsi="Times New Roman"/>
                <w:i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Обслуживание   покупателей в отделе «Зерномучные товары»</w:t>
            </w:r>
          </w:p>
          <w:p w14:paraId="38EE849D">
            <w:pPr>
              <w:widowControl/>
              <w:suppressAutoHyphens w:val="0"/>
              <w:autoSpaceDE/>
              <w:ind w:firstLine="0"/>
              <w:rPr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BAD39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EFDD490">
            <w:pPr>
              <w:pStyle w:val="12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32281D4A">
            <w:pPr>
              <w:pStyle w:val="12"/>
              <w:spacing w:after="0"/>
              <w:rPr>
                <w:rFonts w:ascii="Times New Roman" w:hAnsi="Times New Roman"/>
              </w:rPr>
            </w:pPr>
          </w:p>
        </w:tc>
      </w:tr>
      <w:tr w14:paraId="7EE45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1209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4BFF4A8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3F4A43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хлеба и хлебобулочных  товаров по количеству и качеству.</w:t>
            </w:r>
          </w:p>
          <w:p w14:paraId="16CC672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2.Размещение  на хранение  хлеба и хлебобулочных  товаров, соблюдая нормы складирования и правила товарного соседства;</w:t>
            </w:r>
          </w:p>
          <w:p w14:paraId="1499438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3..Подготовление  хлеба и хлебобулочных товаров  к продаже и размещение  на торгово-технологическом оборудовании;</w:t>
            </w:r>
          </w:p>
          <w:p w14:paraId="3C9D10E7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2.Консультирование  покупателя хлеба и хлебобулочных товаров;</w:t>
            </w:r>
          </w:p>
          <w:p w14:paraId="7F186C1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3.Произведение  расчета  покупателя  хлеба и хлебобулочных товаров и упаковка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3F87339D">
            <w:pPr>
              <w:pStyle w:val="12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3E95D435">
            <w:pPr>
              <w:pStyle w:val="12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14:paraId="79CA7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AD7EC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  <w:t>Тема 2.3</w:t>
            </w:r>
          </w:p>
          <w:p w14:paraId="0DF445AF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Обслуживание покупателей в отделе «Вкусовые товары»</w:t>
            </w:r>
          </w:p>
          <w:p w14:paraId="20B5EFAC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2F0880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602884C3">
            <w:pPr>
              <w:pStyle w:val="12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15FAA3FA">
            <w:pPr>
              <w:pStyle w:val="12"/>
              <w:spacing w:after="0"/>
              <w:rPr>
                <w:rFonts w:ascii="Times New Roman" w:hAnsi="Times New Roman"/>
              </w:rPr>
            </w:pPr>
          </w:p>
        </w:tc>
      </w:tr>
      <w:tr w14:paraId="17926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09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19DB77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5331C39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 вкусовых товаров (чая, кофе) по количеству и качеству;</w:t>
            </w:r>
          </w:p>
          <w:p w14:paraId="38C37FF6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2.Размещение  на хранение вкусовых товаров (чай, кофе), соблюдая нормы складирования и правила товарного соседства;</w:t>
            </w:r>
          </w:p>
          <w:p w14:paraId="0AEB97D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3.Подготовление  товара  (чай, кофе)  к продаже и размещение  на торгово-технологическом оборудовании;</w:t>
            </w:r>
          </w:p>
          <w:p w14:paraId="62B0C01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4.Консультирование  покупателя вкусовых товаров (чая, кофе);</w:t>
            </w:r>
          </w:p>
          <w:p w14:paraId="42587B5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5.Произведение  расчета  покупателя вкусовых товаров (чая, кофе) и упаковка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226A528A">
            <w:pPr>
              <w:pStyle w:val="12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31797C0C">
            <w:pPr>
              <w:pStyle w:val="12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14:paraId="13B42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EFBD73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  <w:t>Тема 2.4</w:t>
            </w:r>
          </w:p>
          <w:p w14:paraId="7E6F51AC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Обслуживание покупателей в отделе «Молочные товары»  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D35A7F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13A82BC8">
            <w:pPr>
              <w:pStyle w:val="12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03C40390">
            <w:pPr>
              <w:pStyle w:val="12"/>
              <w:spacing w:after="0"/>
              <w:rPr>
                <w:rFonts w:ascii="Times New Roman" w:hAnsi="Times New Roman"/>
              </w:rPr>
            </w:pPr>
          </w:p>
        </w:tc>
      </w:tr>
      <w:tr w14:paraId="4F8A4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209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6D4869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76F497B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1.1.Произведение  приемки молочных товаров (молока и молочных консервов) по количеству и качеству;</w:t>
            </w:r>
          </w:p>
          <w:p w14:paraId="69408AA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2.Размещение  на хранение молочных товаров  (молоко и молочных консервов), соблюдая нормы складирования и правила товарного соседства;</w:t>
            </w:r>
          </w:p>
          <w:p w14:paraId="7FEF9399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 Подготовление  молочных  товаров к продаже и размещение  на торгово-технологическом оборудовании;</w:t>
            </w:r>
          </w:p>
          <w:p w14:paraId="104641D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4.Консультирование  покупателя молочных товаров (молока и молочных консервов);</w:t>
            </w:r>
          </w:p>
          <w:p w14:paraId="6023C79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5.Произведение  расчета  покупателя молочных товаров (молока и молочных консервов) и упаковка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0993E19A">
            <w:pPr>
              <w:pStyle w:val="12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7EC1BCBB">
            <w:pPr>
              <w:pStyle w:val="12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14:paraId="0A7EC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527DE1E2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  <w:t xml:space="preserve">Тема 2.5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 Обслуживание  покупателей в отделе  «Кондитерские товары»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598780">
            <w:pPr>
              <w:pStyle w:val="18"/>
              <w:rPr>
                <w:rFonts w:ascii="Times New Roman" w:hAnsi="Times New Roman" w:eastAsia="Calibri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1F8C6E74">
            <w:pPr>
              <w:ind w:firstLine="0"/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1C2FB2C6">
            <w:pPr>
              <w:jc w:val="center"/>
              <w:rPr>
                <w:sz w:val="24"/>
                <w:szCs w:val="24"/>
              </w:rPr>
            </w:pPr>
          </w:p>
        </w:tc>
      </w:tr>
      <w:tr w14:paraId="54E00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</w:trPr>
        <w:tc>
          <w:tcPr>
            <w:tcW w:w="120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5805A27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181F99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кондитерских товаров (шоколада) по количеству и качеству;</w:t>
            </w:r>
          </w:p>
          <w:p w14:paraId="4BABDE96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2.Размещение  на хранение кондитерских товаров (шоколада), соблюдая нормы складирования и правила товарного соседства;</w:t>
            </w:r>
          </w:p>
          <w:p w14:paraId="32511B0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 Подготовление   кондитерских  товаров (шоколада) к продаже и размещение  на торгово-технологическом оборудовании;</w:t>
            </w:r>
          </w:p>
          <w:p w14:paraId="65BB4AA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4.Консультирование  покупателя кондитерских товаров (шоколада);</w:t>
            </w:r>
          </w:p>
          <w:p w14:paraId="142D9AB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5.Произведение  расчета  покупателя кондитерских товаров (шоколада) и упаковка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D6F3AC">
            <w:pPr>
              <w:ind w:firstLine="0"/>
              <w:jc w:val="center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47DB19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14:paraId="28B47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101A02F7">
            <w:pPr>
              <w:ind w:firstLine="0"/>
              <w:rPr>
                <w:rFonts w:eastAsia="Calibri"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Тема2.5 </w:t>
            </w:r>
            <w:r>
              <w:rPr>
                <w:sz w:val="24"/>
                <w:szCs w:val="24"/>
              </w:rPr>
              <w:t xml:space="preserve"> Обслуживание  покупателей в отделе  «Кондитерские товары»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C2303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 w14:paraId="58C9EC75">
            <w:pPr>
              <w:ind w:firstLine="0"/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0064ABE">
            <w:pPr>
              <w:jc w:val="center"/>
              <w:rPr>
                <w:sz w:val="24"/>
                <w:szCs w:val="24"/>
              </w:rPr>
            </w:pPr>
          </w:p>
        </w:tc>
      </w:tr>
      <w:tr w14:paraId="69C8A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</w:trPr>
        <w:tc>
          <w:tcPr>
            <w:tcW w:w="120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6D8A456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5263F7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кондитерских товаров (конфет, карамели) по количеству и качеству;</w:t>
            </w:r>
          </w:p>
          <w:p w14:paraId="09CE586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2.Размещение  на хранение кондитерских товаров  (конфет, карамели), соблюдая нормы складирования и правила товарного соседства;</w:t>
            </w:r>
          </w:p>
          <w:p w14:paraId="48627C4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  Подготовление  кондитерских  товаров  (конфет, карамели) к продаже и размещение  на торгово-технологическом оборудовании;</w:t>
            </w:r>
          </w:p>
          <w:p w14:paraId="58F9E08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4.Консультирование   покупателя кондитерских товаров (конфет, карамели);</w:t>
            </w:r>
          </w:p>
          <w:p w14:paraId="5F8F9EF7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5.Произведение  расчета  покупателя кондитерских товаров (конфет, карамели) и упаковка  покупки.</w:t>
            </w:r>
          </w:p>
          <w:p w14:paraId="290CD70F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87F21">
            <w:pPr>
              <w:ind w:firstLine="0"/>
              <w:jc w:val="center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B74565">
            <w:pPr>
              <w:jc w:val="left"/>
              <w:rPr>
                <w:sz w:val="24"/>
                <w:szCs w:val="24"/>
              </w:rPr>
            </w:pPr>
          </w:p>
          <w:p w14:paraId="45B1D36B">
            <w:pPr>
              <w:jc w:val="left"/>
              <w:rPr>
                <w:sz w:val="24"/>
                <w:szCs w:val="24"/>
              </w:rPr>
            </w:pPr>
          </w:p>
          <w:p w14:paraId="03751B81">
            <w:pPr>
              <w:jc w:val="left"/>
              <w:rPr>
                <w:sz w:val="24"/>
                <w:szCs w:val="24"/>
              </w:rPr>
            </w:pPr>
          </w:p>
          <w:p w14:paraId="6B3D6DDB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14:paraId="7C138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526E1562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  <w:t>Тема 2.6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 Обслуживание  покупателей в отделе   «Пищевые жиры»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A123CE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 w14:paraId="1046CDD9">
            <w:pPr>
              <w:ind w:firstLine="0"/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0D242419">
            <w:pPr>
              <w:jc w:val="left"/>
              <w:rPr>
                <w:sz w:val="24"/>
                <w:szCs w:val="24"/>
              </w:rPr>
            </w:pPr>
          </w:p>
        </w:tc>
      </w:tr>
      <w:tr w14:paraId="697ED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D9C6C1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F677D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 товаров  растительного  масла  по количеству и качеству;</w:t>
            </w:r>
          </w:p>
          <w:p w14:paraId="22D33FB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2.Размещение  товаров  на хранение, соблюдая нормы складирования и правила товарного соседства.</w:t>
            </w:r>
          </w:p>
          <w:p w14:paraId="5CD10C9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  Подготовление    масла растительного    к продаже и размещение  на торгово-технологическом оборудовании;</w:t>
            </w:r>
          </w:p>
          <w:p w14:paraId="32BD55E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4.Консультирование  покупателя товаров группы пищевые жиры;</w:t>
            </w:r>
          </w:p>
          <w:p w14:paraId="5C82482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5.Произведение  расчета  покупателя и упаковка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8652E">
            <w:pPr>
              <w:ind w:firstLine="0"/>
              <w:jc w:val="center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CF07DC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14:paraId="03FB9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1C763D6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  <w:t xml:space="preserve">Тема 2.7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 Обслуживание  покупателей в отделе  «Мясные товары»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A15384">
            <w:pPr>
              <w:pStyle w:val="12"/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6BFDCEA0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6DE979DE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208C9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62FEAC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EB61E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 мясных товаров (мясо и мясных  субпродуктов) по количеству и качеству;</w:t>
            </w:r>
          </w:p>
          <w:p w14:paraId="19C0EF60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2.Размещение  на хранение мясных товаров  (мясо  и  мясные  субпродуктов), соблюдая нормы складирования и правила товарного соседства;</w:t>
            </w:r>
          </w:p>
          <w:p w14:paraId="09E2AC7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 Подготовление  мясных  товаров (мясо  и  мясные  субпродуктов) к продаже и размещение  на торгово-технологическом оборудовании;</w:t>
            </w:r>
          </w:p>
          <w:p w14:paraId="47AD4557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4.Консультирование  покупателя мясных товаров (мясо и  мясных  субпродуктов);</w:t>
            </w:r>
          </w:p>
          <w:p w14:paraId="0F4157D2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5.Произведение  расчета  покупателя мясных товаров (мясо  и  мясных  субпродуктов) и упаковка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4F56B7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0C958D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55631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BE7780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  <w:t xml:space="preserve">Тема 2.7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 Обслуживание  покупателей в отделе  «Мясные товары»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5549AF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5BBEF29E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27CAE58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3B5B1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9E157C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E6A42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 мясных товаров (колбасных изделий) по количеству и качеству;</w:t>
            </w:r>
          </w:p>
          <w:p w14:paraId="6B52A1B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2.Размещение  на хранение мясных товаров (колбасных изделий), соблюдая нормы складирования и правила товарного соседства;</w:t>
            </w:r>
          </w:p>
          <w:p w14:paraId="2F3D6046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3..Подготовление   мясных  товаров (колбасных  изделий) к продаже и размещение  на торгово-технологическом оборудовании;</w:t>
            </w:r>
          </w:p>
          <w:p w14:paraId="48524E1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4.Консультирование  покупателя мясных </w:t>
            </w:r>
          </w:p>
          <w:p w14:paraId="71D2F156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товаров (колбасных  изделий);</w:t>
            </w:r>
          </w:p>
          <w:p w14:paraId="35888063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5.Произведение   расчета  покупателя мясных товаров (колбасных изделий) и упаковки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411EE6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4F26CC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7AF8F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A5A682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  <w:t xml:space="preserve">Тема 2.7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 Обслуживание  покупателей в отделе  «Мясные товары»</w:t>
            </w:r>
          </w:p>
        </w:tc>
        <w:tc>
          <w:tcPr>
            <w:tcW w:w="2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69F396">
            <w:pPr>
              <w:pStyle w:val="12"/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5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0F832EE6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41BE5946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69039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120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696F9">
            <w:pPr>
              <w:widowControl/>
              <w:suppressAutoHyphens w:val="0"/>
              <w:autoSpaceDE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553C56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 мясных товаров (мясных консервов) по количеству и качеству;</w:t>
            </w:r>
          </w:p>
          <w:p w14:paraId="75F83D8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2.Размещение  на хранение мясных товаров (мясных консервов), соблюдая нормы складирования и правила товарного соседства;</w:t>
            </w:r>
          </w:p>
          <w:p w14:paraId="2D12A3F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 Подготовление  товара (мясных  консервов ) к продаже и размещение  на торгово-технологическом оборудовании;</w:t>
            </w:r>
          </w:p>
          <w:p w14:paraId="64E4DCF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4.Консультирование  покупателя мясных товаров (мясных консервов);</w:t>
            </w:r>
          </w:p>
          <w:p w14:paraId="41D0259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5.Произведение  расчета  покупателя мясных товаров (мясных консервов) и упаковка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32703F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1BBAA0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6CC2A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5833DA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  <w:p w14:paraId="1545ADE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  <w:t xml:space="preserve">Тема 2.8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 Обслуживание  покупателей в отделе «Рыбные товары»  </w:t>
            </w:r>
          </w:p>
          <w:p w14:paraId="5CE36EA3">
            <w:pPr>
              <w:widowControl/>
              <w:suppressAutoHyphens w:val="0"/>
              <w:autoSpaceDE/>
              <w:ind w:firstLine="0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7EF96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6EE03A64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205ED082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04232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0" w:hRule="atLeast"/>
        </w:trPr>
        <w:tc>
          <w:tcPr>
            <w:tcW w:w="1209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1E3C22D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7D746E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рыбных товаров (рыбные консервов  и пресервов) по количеству и качеству;</w:t>
            </w:r>
          </w:p>
          <w:p w14:paraId="6B8D7F47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2.Размещение   на хранение рыбных товаров (рыбных  консервов  и пресервов), соблюдая нормы складирования и правила товарного соседства;</w:t>
            </w:r>
          </w:p>
          <w:p w14:paraId="7711A12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 Подготовление  рыбных  товаров (рыбных  консервов  и  пресервов)  к продаже и размещение  на торгово-технологическом оборудовании;</w:t>
            </w:r>
          </w:p>
          <w:p w14:paraId="0CB06799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4.Консультирование  покупателя рыбных товаров (рыбных  консервов  и пресервов);</w:t>
            </w:r>
          </w:p>
          <w:p w14:paraId="3139FDA9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5.Произведение  расчета  покупателя рыбных товаров (рыбных  консервов  и пресервов ) и упаковка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5F8F1C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D83DCA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52369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CD04AD5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u w:val="none"/>
              </w:rPr>
              <w:t xml:space="preserve">Тема 2.8 </w:t>
            </w: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 xml:space="preserve"> Обслуживание  покупателей в отделе «Рыбные товары»  </w:t>
            </w:r>
          </w:p>
          <w:p w14:paraId="5D80F573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4F89C7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AF24910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224075F7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060D4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1209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3DF2F46">
            <w:pPr>
              <w:pStyle w:val="18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AB93FA2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>1.Произведение  приемки рыбных товаров (рыбных гастрономических товаров) по количеству и качеству;</w:t>
            </w:r>
          </w:p>
          <w:p w14:paraId="115E7C71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>2.Размещение  на хранение рыбных товаров (рыбных гастрономических товаров), соблюдая нормы складирования и правила товарного соседства;</w:t>
            </w:r>
          </w:p>
          <w:p w14:paraId="7A5EA867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>3..Подготовление  товара  к продаже и размещение  на торгово-технологическом оборудовании;</w:t>
            </w:r>
          </w:p>
          <w:p w14:paraId="43FD2CB8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>4.Консультирование   покупателя рыбных товаров (рыбных гастрономических товаров);</w:t>
            </w:r>
          </w:p>
          <w:p w14:paraId="26333A03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>5.Произведение  расчета  покупателя рыбных товаров (рыбных гастрономических  товаров) и упаковка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DD13658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6156FF8A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5525E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00FA609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 2.9 </w:t>
            </w:r>
          </w:p>
          <w:p w14:paraId="69DC555A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Обслуживание   покупателей в отделе «Яйцо и яичные товары»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227959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466534E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2B15FFF9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22B73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</w:trPr>
        <w:tc>
          <w:tcPr>
            <w:tcW w:w="1209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3C8589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93F8F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яиц и яичных товаров  по количеству и качеству;</w:t>
            </w:r>
          </w:p>
          <w:p w14:paraId="4E3456BF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2.Размещение  на хранение яиц и яичных товаров  соблюдая нормы складирования и правила товарного соседства;</w:t>
            </w:r>
          </w:p>
          <w:p w14:paraId="416A46C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3.Подготовление яиц  и яичных товаров товара  к продаже и размещение  на торгово-технологическом оборудовании;</w:t>
            </w:r>
          </w:p>
          <w:p w14:paraId="13C0324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4.Консультирование   покупателя яиц и яичных товаров;</w:t>
            </w:r>
          </w:p>
          <w:p w14:paraId="0EFB7ACE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5.Произведение  расчета  покупателя яиц и яичных товаров  и упаковка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96C60C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E0C235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2A31E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000" w:type="pct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BD887B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/>
                <w:b/>
              </w:rPr>
              <w:t>Раздел 3.  Использование торгово-технологического оборудования</w:t>
            </w:r>
            <w:r>
              <w:rPr>
                <w:rFonts w:ascii="Times New Roman" w:hAnsi="Times New Roman"/>
              </w:rPr>
              <w:t xml:space="preserve">  </w:t>
            </w:r>
          </w:p>
        </w:tc>
      </w:tr>
      <w:tr w14:paraId="68E83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378352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  <w:t xml:space="preserve">Тема 3.1  </w:t>
            </w:r>
          </w:p>
          <w:p w14:paraId="6FF12FF6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u w:val="none"/>
              </w:rPr>
              <w:t>Оснащение  торговых  предприятий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CA939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5392D9E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3AB02B4A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0AA28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717B3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AA8B5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  Весы РН- 3Ц13У:</w:t>
            </w:r>
          </w:p>
          <w:p w14:paraId="3657392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поверка</w:t>
            </w:r>
          </w:p>
          <w:p w14:paraId="70616BC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регулировка</w:t>
            </w:r>
          </w:p>
          <w:p w14:paraId="3D38E797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устройство</w:t>
            </w:r>
          </w:p>
          <w:p w14:paraId="0C0169D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подготовка  к  работе</w:t>
            </w:r>
          </w:p>
          <w:p w14:paraId="299ACAE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работа на  весах  РН-3Ц13У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20F54E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4EB8C8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17B49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CC3929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  <w:t xml:space="preserve">Тема 3.1  </w:t>
            </w:r>
            <w:r>
              <w:rPr>
                <w:rFonts w:ascii="Times New Roman" w:hAnsi="Times New Roman"/>
                <w:bCs/>
                <w:sz w:val="24"/>
                <w:szCs w:val="24"/>
                <w:u w:val="none"/>
              </w:rPr>
              <w:t>Оснащение  торговых  предприятий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A08E30">
            <w:pPr>
              <w:pStyle w:val="12"/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45F50E18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36DDD3A6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15827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20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FE3B1">
            <w:pPr>
              <w:widowControl/>
              <w:suppressAutoHyphens w:val="0"/>
              <w:autoSpaceDE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CDE342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Весы  РН- 10Ц13У:</w:t>
            </w:r>
          </w:p>
          <w:p w14:paraId="06D54463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поверка</w:t>
            </w:r>
          </w:p>
          <w:p w14:paraId="11A81AB4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регулировка</w:t>
            </w:r>
          </w:p>
          <w:p w14:paraId="5A9D12B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устройство</w:t>
            </w:r>
          </w:p>
          <w:p w14:paraId="5B26342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подготовка  к  работе</w:t>
            </w:r>
          </w:p>
          <w:p w14:paraId="2781EA4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работа на  весах  РН-10Ц13У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BACCE5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311DE3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097B9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7418E95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 3.1  </w:t>
            </w:r>
            <w:r>
              <w:rPr>
                <w:bCs/>
                <w:sz w:val="24"/>
                <w:szCs w:val="24"/>
              </w:rPr>
              <w:t>Оснащение  торговых  предприятий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AD007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3B918D9A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6E1C3922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53B14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1EBBB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3DC4BF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  Весы   М- Е</w:t>
            </w:r>
            <w:r>
              <w:rPr>
                <w:rFonts w:ascii="Times New Roman" w:hAnsi="Times New Roman"/>
                <w:sz w:val="24"/>
                <w:szCs w:val="24"/>
                <w:u w:val="none"/>
                <w:lang w:val="en-US"/>
              </w:rPr>
              <w:t>R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 328 АС(РХ)  :</w:t>
            </w:r>
          </w:p>
          <w:p w14:paraId="17BAA30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поверка</w:t>
            </w:r>
          </w:p>
          <w:p w14:paraId="6CE794E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регулировка</w:t>
            </w:r>
          </w:p>
          <w:p w14:paraId="0AFBB679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устройство</w:t>
            </w:r>
          </w:p>
          <w:p w14:paraId="7A9F85F3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подготовка  к  работе</w:t>
            </w:r>
          </w:p>
          <w:p w14:paraId="5621803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работа на  весах   М- Е</w:t>
            </w:r>
            <w:r>
              <w:rPr>
                <w:rFonts w:ascii="Times New Roman" w:hAnsi="Times New Roman"/>
                <w:sz w:val="24"/>
                <w:szCs w:val="24"/>
                <w:u w:val="none"/>
                <w:lang w:val="en-US"/>
              </w:rPr>
              <w:t>R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 328 АС(РХ)  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748C74">
            <w:pPr>
              <w:ind w:firstLine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26B3D1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5BE6C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165F310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  <w:t xml:space="preserve">Тема 3.1  </w:t>
            </w:r>
            <w:r>
              <w:rPr>
                <w:rFonts w:ascii="Times New Roman" w:hAnsi="Times New Roman"/>
                <w:bCs/>
                <w:sz w:val="24"/>
                <w:szCs w:val="24"/>
                <w:u w:val="none"/>
              </w:rPr>
              <w:t>Оснащение  торговых  предприятий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7AD7E3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07A2C625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45842523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10D83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966542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E9D687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Электронные   весы  модели   ШТРИХ- СЛИМ  </w:t>
            </w:r>
          </w:p>
          <w:p w14:paraId="21D463C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поверка</w:t>
            </w:r>
          </w:p>
          <w:p w14:paraId="43DA72B9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регулировка</w:t>
            </w:r>
          </w:p>
          <w:p w14:paraId="05A3FB6F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устройство</w:t>
            </w:r>
          </w:p>
          <w:p w14:paraId="4AD4F7C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подготовка  к  работе</w:t>
            </w:r>
          </w:p>
          <w:p w14:paraId="29D12F56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работа на  электронных  весах модели    ШТРИХ- СЛИМ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FF740B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3C1040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79FFE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62A70B4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  <w:t xml:space="preserve">Тема 3.1  </w:t>
            </w:r>
            <w:r>
              <w:rPr>
                <w:rFonts w:ascii="Times New Roman" w:hAnsi="Times New Roman"/>
                <w:bCs/>
                <w:sz w:val="24"/>
                <w:szCs w:val="24"/>
                <w:u w:val="none"/>
              </w:rPr>
              <w:t>Оснащение  торговых  предприятий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16786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3C3F5A5A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5327C891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3132B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E899B7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9555C4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 Электронные  весы  модели  МТЗ- 30 В(1)ДА- 8:</w:t>
            </w:r>
          </w:p>
          <w:p w14:paraId="61BD784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поверка</w:t>
            </w:r>
          </w:p>
          <w:p w14:paraId="255CE9F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регулировка</w:t>
            </w:r>
          </w:p>
          <w:p w14:paraId="3415573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устройство</w:t>
            </w:r>
          </w:p>
          <w:p w14:paraId="3C5C4C44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подготовка  к  работе</w:t>
            </w:r>
          </w:p>
          <w:p w14:paraId="38FA6B4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работа на  электронных  весах модели   МТЗ- 30 В(1)ДА- 8;</w:t>
            </w:r>
          </w:p>
          <w:p w14:paraId="1066891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54DE42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D833CA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6C78B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5000" w:type="pct"/>
            <w:gridSpan w:val="5"/>
            <w:tcBorders>
              <w:left w:val="single" w:color="auto" w:sz="4" w:space="0"/>
              <w:right w:val="single" w:color="auto" w:sz="4" w:space="0"/>
            </w:tcBorders>
          </w:tcPr>
          <w:p w14:paraId="09AA7ADF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 xml:space="preserve">Раздел  4. </w:t>
            </w:r>
            <w:r>
              <w:rPr>
                <w:b/>
                <w:sz w:val="24"/>
                <w:szCs w:val="24"/>
              </w:rPr>
              <w:t>Осуществление торгово-технологического процесса</w:t>
            </w:r>
          </w:p>
        </w:tc>
      </w:tr>
      <w:tr w14:paraId="6944B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AD60D9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4.1</w:t>
            </w:r>
          </w:p>
          <w:p w14:paraId="4F9D1F58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  обслуживания  покупателей</w:t>
            </w:r>
          </w:p>
          <w:p w14:paraId="60DEAFFB">
            <w:pPr>
              <w:ind w:firstLine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27C99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4C538779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557350E0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14:paraId="721A7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1209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E66C4D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45EDE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1.Проведение   расчетов   при  работе  с  микрокалькулятором;</w:t>
            </w:r>
          </w:p>
          <w:p w14:paraId="084336C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2.Составление  схемы  классификации  документов;</w:t>
            </w:r>
          </w:p>
          <w:p w14:paraId="76D62347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3.Изучение   обязательных  и  дополнительных  реквизитов  документов;</w:t>
            </w:r>
          </w:p>
          <w:p w14:paraId="710FF60E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2.Заполнение   сопроводительных документов.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67AF9A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09915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</w:tr>
      <w:tr w14:paraId="0FEDA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1D0FDB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 4.1 </w:t>
            </w:r>
          </w:p>
          <w:p w14:paraId="1D9129FB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  обслуживания  покупателей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B7C353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2263F9A5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5E1CB94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70DEF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72C89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38D999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1.Изучение   принципов  и  способов  оформления наприлавочных  витрин. </w:t>
            </w:r>
          </w:p>
          <w:p w14:paraId="18B5E54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2. Овладение  навыками: выявления  спроса, предложений и  показа </w:t>
            </w:r>
          </w:p>
          <w:p w14:paraId="10333D3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товаров, консультации   покупателя  о  свойствах  товаров.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B5D569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5FFBC0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2372E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2B9AE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 4.2</w:t>
            </w:r>
          </w:p>
          <w:p w14:paraId="5E9ECDBD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Овладение  навыками  обслуживания  покупателей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83644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0B04DDA3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34C40791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4CD1C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20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31120">
            <w:pPr>
              <w:widowControl/>
              <w:suppressAutoHyphens w:val="0"/>
              <w:autoSpaceDE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47A91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1.Овладение  навыками: </w:t>
            </w:r>
          </w:p>
          <w:p w14:paraId="5D3548B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нарезки (в  зависимости  от  вида  товара);</w:t>
            </w:r>
          </w:p>
          <w:p w14:paraId="3FACF6F4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взвешивания  на  различных  видах весов;</w:t>
            </w:r>
          </w:p>
          <w:p w14:paraId="0C3818E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упаковки;</w:t>
            </w:r>
          </w:p>
          <w:p w14:paraId="458B91BE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предложения  взаимозаменяемых  товаров.</w:t>
            </w:r>
          </w:p>
          <w:p w14:paraId="1BE85867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0D6A63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  <w:p w14:paraId="2209B288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14:paraId="20C95232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14:paraId="62391FC2">
            <w:pPr>
              <w:ind w:firstLine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C4BDAA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  <w:p w14:paraId="3F3B589C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14:paraId="14499F9F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14:paraId="7A0D9E7D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14:paraId="5D8A2E84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14:paraId="736DDEF1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14:paraId="36C4F163">
            <w:pPr>
              <w:ind w:firstLine="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14:paraId="46EFE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F838CE6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 4.2</w:t>
            </w:r>
          </w:p>
          <w:p w14:paraId="63C7E5A9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Овладение  навыками  обслуживания  покупателей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BC607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41F913A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157EF72F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0081D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2BB83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EE9224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1.Овладение  навыками  общения  с  покупателями;</w:t>
            </w:r>
          </w:p>
          <w:p w14:paraId="5C52C94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2.Создание  благоприятной  обстановки   для  обслуживания  покупателей;</w:t>
            </w:r>
          </w:p>
          <w:p w14:paraId="21D9B474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3.Привлечение  внимания  покупателя  к  товару.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8A474A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649EA9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6A772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2F79C4">
            <w:pPr>
              <w:shd w:val="clear" w:color="auto" w:fill="FFFFFF"/>
              <w:snapToGrid w:val="0"/>
              <w:ind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 4.3</w:t>
            </w:r>
          </w:p>
          <w:p w14:paraId="1FA2BC4E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Бухгалтерский   учет  товарных  операций  в  организации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E1C78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37B7E342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0477FBAA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6B91F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B3D8D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E7B8B2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1.Изучение  основных  требований   к  первичной  документации</w:t>
            </w:r>
          </w:p>
          <w:p w14:paraId="350C360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-порядок  составления  документов</w:t>
            </w:r>
          </w:p>
          <w:p w14:paraId="5909934F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бухгалтерскую  обработку  документов;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75F913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5F5B04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5CF96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C36FD">
            <w:pPr>
              <w:shd w:val="clear" w:color="auto" w:fill="FFFFFF"/>
              <w:snapToGrid w:val="0"/>
              <w:ind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 4.3</w:t>
            </w:r>
          </w:p>
          <w:p w14:paraId="755AA4D1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Бухгалтерский   учет  товарных  операций  в  организации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999712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47147F75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19C40035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54481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0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C68E6">
            <w:pPr>
              <w:widowControl/>
              <w:suppressAutoHyphens w:val="0"/>
              <w:autoSpaceDE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96A1A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1.Составление бухгалтерского баланса методом группировки имущества   организации  по  составу, размещению  и  источникам  его  образования;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46F3B3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4C96FE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4E990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637C1E">
            <w:pPr>
              <w:shd w:val="clear" w:color="auto" w:fill="FFFFFF"/>
              <w:snapToGrid w:val="0"/>
              <w:ind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 4.3</w:t>
            </w:r>
          </w:p>
          <w:p w14:paraId="7AAF6EB2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Бухгалтерский   учет  товарных  операций  в  организации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DC0EA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3BD3B9F9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6B3B4452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7ECF7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66278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C6BF6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1.Документальное  оформление  договора  о  материальной  ответственности;</w:t>
            </w:r>
          </w:p>
          <w:p w14:paraId="20277182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2.Документальное  оформление  учёта  тары  и тарных  операций;</w:t>
            </w:r>
          </w:p>
          <w:p w14:paraId="28565CB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3.Составление   акта  о  завесе  тары.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664D09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6E66A1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70344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3DF19">
            <w:pPr>
              <w:shd w:val="clear" w:color="auto" w:fill="FFFFFF"/>
              <w:snapToGrid w:val="0"/>
              <w:ind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 4.3</w:t>
            </w:r>
          </w:p>
          <w:p w14:paraId="74F61884">
            <w:pPr>
              <w:shd w:val="clear" w:color="auto" w:fill="FFFFFF"/>
              <w:snapToGrid w:val="0"/>
              <w:ind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Бухгалтерский   учет  товарных  операций  в  организации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9E03E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362D077F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B0925D2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0E376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0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25FD7">
            <w:pPr>
              <w:widowControl/>
              <w:suppressAutoHyphens w:val="0"/>
              <w:autoSpaceDE/>
              <w:rPr>
                <w:rFonts w:eastAsia="Calibri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D7864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1.Документальное  оформление  товарных  потерь;</w:t>
            </w:r>
          </w:p>
          <w:p w14:paraId="1FDA4AB4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2.Составление   актов  о  порче, бое, ломе.</w:t>
            </w:r>
          </w:p>
          <w:p w14:paraId="226AEEA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3.Документальное  оформление переоценки  товаров;</w:t>
            </w:r>
          </w:p>
          <w:p w14:paraId="2935C8C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876160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0E6DD9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05A3C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2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F62548">
            <w:pPr>
              <w:shd w:val="clear" w:color="auto" w:fill="FFFFFF"/>
              <w:snapToGrid w:val="0"/>
              <w:ind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 4.3</w:t>
            </w:r>
          </w:p>
          <w:p w14:paraId="0951B85F">
            <w:pPr>
              <w:ind w:firstLine="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Бухгалтерский   учет  товарных  операций  в   организации</w:t>
            </w:r>
          </w:p>
          <w:p w14:paraId="52ECB0F8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E46E1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0785643F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66EAC9D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7C160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F2586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88EC4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1..Составление   акта  о  переоценке  товаров.</w:t>
            </w:r>
          </w:p>
          <w:p w14:paraId="042F0EE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2.Принятие  участие  в  отчетности  материально-ответственных  лиц:</w:t>
            </w:r>
          </w:p>
          <w:p w14:paraId="6B98CD73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2.Составление  товарно - денежного  отчета.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456034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44012B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33224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B286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 </w:t>
            </w:r>
          </w:p>
          <w:p w14:paraId="1E3D50D9">
            <w:pPr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>Раздел 5. Осуществление продажи,  выкладки  и  размещения непродовольственных товаров в торговом зале</w:t>
            </w:r>
          </w:p>
          <w:p w14:paraId="4DF95854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579E0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4DD2D642">
            <w:pPr>
              <w:pStyle w:val="18"/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none"/>
              </w:rPr>
              <w:t>Тема 5.1</w:t>
            </w:r>
          </w:p>
          <w:p w14:paraId="7C30731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Обслуживание   покупателей в отделе «Швейные  товары»</w:t>
            </w:r>
          </w:p>
          <w:p w14:paraId="7B497F30">
            <w:pPr>
              <w:pStyle w:val="27"/>
              <w:jc w:val="center"/>
              <w:rPr>
                <w:rFonts w:ascii="Times New Roman" w:hAnsi="Times New Roman"/>
                <w:b/>
                <w:bCs/>
                <w:color w:val="993366"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BA6134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 w14:paraId="645E6F22">
            <w:pPr>
              <w:pStyle w:val="12"/>
              <w:spacing w:after="0"/>
              <w:jc w:val="both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</w:tcPr>
          <w:p w14:paraId="1B2DA57C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127B1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20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25918EB3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FDB242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 приемки  швейных товаров по количеству и качеству;</w:t>
            </w:r>
          </w:p>
          <w:p w14:paraId="4A20445E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2.Оформление    акта  о приёмке  товаров. Работа  с  сопроводительными  документами.</w:t>
            </w:r>
          </w:p>
          <w:p w14:paraId="4704E23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3.Размещение  на хранение швейных  товаров, соблюдая нормы складирования и правила товарного соседства;</w:t>
            </w:r>
          </w:p>
          <w:p w14:paraId="22AC33F9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</w:t>
            </w:r>
            <w:r>
              <w:rPr>
                <w:sz w:val="24"/>
                <w:szCs w:val="24"/>
                <w:u w:val="none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>Подготовление   швейных товаров   к продаже и размещение   их  на торгово-технологическом оборудовании;</w:t>
            </w:r>
          </w:p>
          <w:p w14:paraId="740DD82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5.Консультирование  покупателя швейных   товаров;</w:t>
            </w:r>
          </w:p>
          <w:p w14:paraId="728ABB1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6.Произведение   расчета  покупателя швейных  товаров и  упаковка 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CA0C739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55751933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29C66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320180B1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</w:p>
          <w:p w14:paraId="3285987B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 5.2 </w:t>
            </w:r>
          </w:p>
          <w:p w14:paraId="40965FCE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Обслуживание   покупателей в отделе «Меховые  товары»</w:t>
            </w:r>
          </w:p>
          <w:p w14:paraId="0FDEB245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17049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CF63E60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2A0AC08F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0C535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A2968C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7C89E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меховых товаров  по количеству и качеству;</w:t>
            </w:r>
          </w:p>
          <w:p w14:paraId="106B94D3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2.Оформление    акта  о приёмке  товаров, работа  с  сопроводительными  документами;</w:t>
            </w:r>
          </w:p>
          <w:p w14:paraId="7F17640E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3.Размещение  на хранение меховых товаров, соблюдая нормы складирования и правила товарного соседства;</w:t>
            </w:r>
          </w:p>
          <w:p w14:paraId="30475C1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>Подготовление  меховых  товаров   к продаже и размещение   на торгово-технологическом оборудовании;</w:t>
            </w:r>
          </w:p>
          <w:p w14:paraId="0023A06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5.Консультирование   покупателя меховых товаров;</w:t>
            </w:r>
          </w:p>
          <w:p w14:paraId="2BE4A11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6.Произведение  расчета  покупателя меховых товаров  и  упаковка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F161A1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335D6D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04D7D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36B7E249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5.3</w:t>
            </w:r>
          </w:p>
          <w:p w14:paraId="4ADD8577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Обслуживание  покупателей в отделе «Обувные товары»</w:t>
            </w:r>
            <w:r>
              <w:rPr>
                <w:sz w:val="24"/>
                <w:szCs w:val="24"/>
                <w:u w:val="none"/>
              </w:rPr>
              <w:t xml:space="preserve"> </w:t>
            </w:r>
          </w:p>
          <w:p w14:paraId="13B0D56E">
            <w:pPr>
              <w:jc w:val="right"/>
              <w:rPr>
                <w:sz w:val="24"/>
                <w:szCs w:val="24"/>
              </w:rPr>
            </w:pPr>
          </w:p>
          <w:p w14:paraId="77F89E30">
            <w:pPr>
              <w:rPr>
                <w:sz w:val="24"/>
                <w:szCs w:val="24"/>
              </w:rPr>
            </w:pPr>
          </w:p>
          <w:p w14:paraId="55EFBD14">
            <w:pPr>
              <w:rPr>
                <w:sz w:val="24"/>
                <w:szCs w:val="24"/>
              </w:rPr>
            </w:pPr>
          </w:p>
          <w:p w14:paraId="12082D45">
            <w:pPr>
              <w:rPr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861887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062FE948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0DA812A2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3C938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9A4A8A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796D43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 обувных товаров  по количеству и качеству;</w:t>
            </w:r>
          </w:p>
          <w:p w14:paraId="6556F2E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2.Оформление    акта  о приёмке  товаров. Работа  с  сопроводительными  документами;</w:t>
            </w:r>
          </w:p>
          <w:p w14:paraId="7FB14663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3.Размещение   на хранение обувных товаров, соблюдая нормы складирования и правила товарного соседства</w:t>
            </w:r>
          </w:p>
          <w:p w14:paraId="492AEB4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4.Подготовление   обувных  товаров   к продаже и размещение   на торгово-технологическом оборудовании;</w:t>
            </w:r>
          </w:p>
          <w:p w14:paraId="41B385C4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5.Консультирование   покупателя обувных товаров;</w:t>
            </w:r>
          </w:p>
          <w:p w14:paraId="0376EABE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6.Произведение   расчета  покупателя обувных товаров и упаковка  покупки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8324D0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4E1D98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135AC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1114ADC3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5.4</w:t>
            </w:r>
          </w:p>
          <w:p w14:paraId="447695AE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 Обслуживание  покупателей в отделе «Галантерейные товары»</w:t>
            </w:r>
          </w:p>
          <w:p w14:paraId="1BB57888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5FD086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3CC549CF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0A912C02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7EDC7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8421A4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A113D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приемки галантерейных товаров по количеству и качеству;</w:t>
            </w:r>
          </w:p>
          <w:p w14:paraId="56F8C5D2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2.Оформление   акта  о приёмке  товаров. Работа  с сопроводительными  документами.</w:t>
            </w:r>
          </w:p>
          <w:p w14:paraId="2A782252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3.Размещение  на хранение галантерейных товаррв, соблюдая нормы складирования и правила товарного соседства.</w:t>
            </w:r>
          </w:p>
          <w:p w14:paraId="7DDA987E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>Подготовление галантерейных товаров  к продаже и размещение  на торгово-технологическом оборудовании;</w:t>
            </w:r>
          </w:p>
          <w:p w14:paraId="3FBD0A96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5.Консультирование   покупателей  галантерейных товаров;</w:t>
            </w:r>
          </w:p>
          <w:p w14:paraId="0C47AF8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6.Произведение   расчет покупателя галантерейных товаров  и упаковка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4DDF59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E56D0A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23A1A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41349D21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 5.5 </w:t>
            </w:r>
          </w:p>
          <w:p w14:paraId="5D989F2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Обслуживание покупателей в отделе «Парфюмерно-косметические товары»</w:t>
            </w:r>
          </w:p>
          <w:p w14:paraId="07047EDD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B77AB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DCE635B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6E385BBF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7BCE9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E16E6B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0EC189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 парфюмерно-косметических товаров  по количеству и качеству;</w:t>
            </w:r>
          </w:p>
          <w:p w14:paraId="7FB8612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2.Оформление  акта  о приёмке  товаров. Работа  с сопроводительными  документами;</w:t>
            </w:r>
          </w:p>
          <w:p w14:paraId="3887F8BF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3.Размещение  на хранение парфюмерно-косметические товаров, соблюдая нормы складирования и правила товарного соседства;</w:t>
            </w:r>
          </w:p>
          <w:p w14:paraId="610F6DFE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>Подготовление  парфюмерно-косметические товаров  к продаже и размещение  на торгово-технологическом оборудовании;</w:t>
            </w:r>
          </w:p>
          <w:p w14:paraId="1ED60944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5.Консультирование   покупателя парфюмерно-косметических товаров;</w:t>
            </w:r>
          </w:p>
          <w:p w14:paraId="616AED83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6.Произведите расчет покупателя парфюмерно-косметических товаров  и упаковка 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C5DEB3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1C0A7D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30031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41328B9A">
            <w:pPr>
              <w:shd w:val="clear" w:color="auto" w:fill="FFFFFF"/>
              <w:snapToGrid w:val="0"/>
              <w:ind w:firstLine="0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 xml:space="preserve">Тема 5.6 </w:t>
            </w:r>
          </w:p>
          <w:p w14:paraId="69DEBAB2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>Обслуживание   покупателей в отделе  «Посуда»</w:t>
            </w:r>
          </w:p>
          <w:p w14:paraId="3F778EEE">
            <w:pPr>
              <w:shd w:val="clear" w:color="auto" w:fill="FFFFFF"/>
              <w:snapToGrid w:val="0"/>
              <w:rPr>
                <w:b/>
                <w:bCs/>
                <w:color w:val="auto"/>
                <w:sz w:val="24"/>
                <w:szCs w:val="24"/>
              </w:rPr>
            </w:pPr>
          </w:p>
          <w:p w14:paraId="66E83ED7"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DEFD3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6B9E2ECD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238F9C19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0EC89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497847">
            <w:pPr>
              <w:ind w:firstLine="0"/>
              <w:jc w:val="left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F1C16D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>1.Произведение   приемки посуды по количеству и качеству;</w:t>
            </w:r>
          </w:p>
          <w:p w14:paraId="417DB8E4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>2.Оформление  акта  о приёмке  товаров. Работа  с  сопроводительными  документами;</w:t>
            </w:r>
          </w:p>
          <w:p w14:paraId="67B7C460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>3.Размещение  на хранение посуды, соблюдая нормы складирования и правила товарного соседства;</w:t>
            </w:r>
          </w:p>
          <w:p w14:paraId="0A0709DC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>4.</w:t>
            </w:r>
            <w:r>
              <w:rPr>
                <w:color w:val="auto"/>
              </w:rPr>
              <w:t xml:space="preserve"> </w:t>
            </w: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>Подготовление посуды к продаже и размещение  на торгово-технологическом оборудовании;</w:t>
            </w:r>
          </w:p>
          <w:p w14:paraId="6DA5ED14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>5.Консультирование  покупателя посуды;</w:t>
            </w:r>
          </w:p>
          <w:p w14:paraId="39C7869A">
            <w:pPr>
              <w:pStyle w:val="18"/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none"/>
              </w:rPr>
              <w:t>6.Произведение  расчета  покупателя посуды  и упаковка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8807A0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1DAEE1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4032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591E1A24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5.7</w:t>
            </w:r>
          </w:p>
          <w:p w14:paraId="2D4AAF4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Обслуживание  покупателей в отделе  «Товары культурно-бытового назначения»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551441">
            <w:pPr>
              <w:shd w:val="clear" w:color="auto" w:fill="FFFFFF"/>
              <w:spacing w:before="57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6DE431F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20FEFAE6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5DE05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4BE3F3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98F464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  <w:u w:val="none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 Произведение  приемки  товаров культурно-бытового назначения  по количеству и качеству</w:t>
            </w:r>
          </w:p>
          <w:p w14:paraId="207A0BC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2.Оформление  акта  о приёмке  товаров. Работа  с  сопроводительными  документами;</w:t>
            </w:r>
          </w:p>
          <w:p w14:paraId="5CA09842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3.Размещение  товаров  культурно-бытового назначения  на хранение, соблюдая нормы складирования и правила товарного соседства;</w:t>
            </w:r>
          </w:p>
          <w:p w14:paraId="7346A04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4..Подготовление товаров  культурно-бытового назначения  к продаже и размещение  на торгово-технологическом оборудовании;</w:t>
            </w:r>
          </w:p>
          <w:p w14:paraId="2844BCF9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2.Консультирование  покупателя товаров культурно-бытового </w:t>
            </w:r>
          </w:p>
          <w:p w14:paraId="0B06F34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назначения;</w:t>
            </w:r>
          </w:p>
          <w:p w14:paraId="681D378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3.Произведение  расчета  покупателя товаров культурно-бытового назначения и упаковка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370A4E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89D97F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03FAE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129B4B46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5.8</w:t>
            </w:r>
          </w:p>
          <w:p w14:paraId="21232A32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 Обслуживание   покупателей в отделе   «Электробытовые товары»  </w:t>
            </w:r>
          </w:p>
          <w:p w14:paraId="378374D9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6E312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54B678CB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543E18B3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48442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7CCA0A">
            <w:pPr>
              <w:ind w:firstLine="0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C8A44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 приемки электробытовых товаров  по количеству и качеству;</w:t>
            </w:r>
          </w:p>
          <w:p w14:paraId="6003F1A2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2.Оформление  акта  о приёмке  товаров. Работа  с  сопроводительными  документами;</w:t>
            </w:r>
          </w:p>
          <w:p w14:paraId="4F72A207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3.Размещение  на хранение электробытовых товаров, соблюдая нормы складирования и правила товарного соседства.</w:t>
            </w:r>
          </w:p>
          <w:p w14:paraId="22C175D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>Подготовление    электробытовых  товаров  к продаже и размещение  на торгово-технологическом оборудовании;</w:t>
            </w:r>
          </w:p>
          <w:p w14:paraId="5DF7591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2.Консультирование   покупателя электробытовых товаров;  3.Произведение  расчета  покупателя электробытовых товаров   и упаковка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B946A9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A48594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168F2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64096F5F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5.10</w:t>
            </w:r>
          </w:p>
          <w:p w14:paraId="003159D9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Обслуживание  покупателей в отделе «Мебельные  товары»</w:t>
            </w:r>
          </w:p>
          <w:p w14:paraId="63E69958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6D6E6E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6AA8A1AD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18350C76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6E36B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8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7A48ED">
            <w:pPr>
              <w:ind w:firstLine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9AA15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  мебельных  товаров  по количеству и качеству;</w:t>
            </w:r>
          </w:p>
          <w:p w14:paraId="2EDEFC94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2.Оформление  акта  о приёмке  товаров. Работа  с  сопроводительными  документами;</w:t>
            </w:r>
          </w:p>
          <w:p w14:paraId="0F643782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3.Размещение  на хранение  мебельных товаров, соблюдая нормы складирования и правила товарного соседства;</w:t>
            </w:r>
          </w:p>
          <w:p w14:paraId="7F4E25F4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4. 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>Подготовление  мебельных  товары к продаже и размещение  на торгово-технологическом оборудовании;</w:t>
            </w:r>
          </w:p>
          <w:p w14:paraId="1DC680A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2.Консультирование  покупателя </w:t>
            </w:r>
          </w:p>
          <w:p w14:paraId="66C6EDD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мебельных  товаров;</w:t>
            </w:r>
          </w:p>
          <w:p w14:paraId="4A5AAD92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3.Произведение  расчета  покупателя  мебельных  товаров  и упаковка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6DDA4B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A66F2A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59BAC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229D1604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 5.11 </w:t>
            </w:r>
          </w:p>
          <w:p w14:paraId="127820E6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Обслуживание покупателей в отделе «Ювелирные  товары» </w:t>
            </w:r>
          </w:p>
          <w:p w14:paraId="21A863F9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D9C762">
            <w:pPr>
              <w:pStyle w:val="18"/>
              <w:rPr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0F65FF3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0C9B138C">
            <w:pPr>
              <w:jc w:val="center"/>
              <w:rPr>
                <w:sz w:val="24"/>
                <w:szCs w:val="24"/>
              </w:rPr>
            </w:pPr>
          </w:p>
        </w:tc>
      </w:tr>
      <w:tr w14:paraId="2FBAD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FAF4D6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64864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 ювелирных  товаров   по количеству и качеству;</w:t>
            </w:r>
          </w:p>
          <w:p w14:paraId="0DE79E16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2.Оформление  акта  о приёмке  товаров. Работа  с  сопроводительными  документами;</w:t>
            </w:r>
          </w:p>
          <w:p w14:paraId="1DF9579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3.Размещение   на хранение ювелирных  товаров, соблюдая нормы складирования и правила товарного соседства;</w:t>
            </w:r>
          </w:p>
          <w:p w14:paraId="501F731E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>Подготовление  ювелирных  товаров  к продаже и размещение  на торгово-технологическом оборудовании;</w:t>
            </w:r>
          </w:p>
          <w:p w14:paraId="60E7C84E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2.Консультирование  покупателя ювелирных  товаров;</w:t>
            </w:r>
          </w:p>
          <w:p w14:paraId="05325DB4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3.Произведение   расчета  покупателя ювелирных  товаров  и упаковка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39892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6648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14:paraId="5B621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12CFE21B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5.13</w:t>
            </w:r>
          </w:p>
          <w:p w14:paraId="45FE0D0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Обслуживание покупателей в отделе «Школьно-письменные и канцелярские товары»</w:t>
            </w:r>
          </w:p>
          <w:p w14:paraId="79B81D79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FA979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4439BB8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22BFE213">
            <w:pPr>
              <w:jc w:val="center"/>
              <w:rPr>
                <w:sz w:val="24"/>
                <w:szCs w:val="24"/>
              </w:rPr>
            </w:pPr>
          </w:p>
        </w:tc>
      </w:tr>
      <w:tr w14:paraId="654DA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20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47EA57F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438B1857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школьно-письменных и канцелярских товаров по количеству и качеству;</w:t>
            </w:r>
          </w:p>
          <w:p w14:paraId="470B0B55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2.Оформление  акта  о приёмке  товаров. Работа  с  сопроводительными  документами;</w:t>
            </w:r>
          </w:p>
          <w:p w14:paraId="2983FCA6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  <w:u w:val="none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>Размещение   на хранение школьно-письменных и канцелярских товаров, соблюдая нормы складирования и правила товарного соседства;</w:t>
            </w:r>
          </w:p>
          <w:p w14:paraId="3370B48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>Подготовление   школьно-письменных и канцелярских товаров  к продаже и размещение  на торгово-технологическом оборудовании;</w:t>
            </w:r>
          </w:p>
          <w:p w14:paraId="0C8CB0D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5.Консультирование покупателя школьно-письменных и канцелярских товаров;</w:t>
            </w:r>
          </w:p>
          <w:p w14:paraId="78BCCE4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6.Произведение  расчета  покупателя школьно-письменных и канцелярских товаров  и упаковка 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53998B5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D9AC1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14:paraId="642FC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38F4DDD0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5.14</w:t>
            </w:r>
          </w:p>
          <w:p w14:paraId="24F815B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Обслуживание покупателей в отделе «Игрушки»</w:t>
            </w:r>
          </w:p>
          <w:p w14:paraId="082A830B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EC04A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006E30D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394C0E96">
            <w:pPr>
              <w:jc w:val="center"/>
              <w:rPr>
                <w:sz w:val="24"/>
                <w:szCs w:val="24"/>
              </w:rPr>
            </w:pPr>
          </w:p>
        </w:tc>
      </w:tr>
      <w:tr w14:paraId="0EC21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4BB847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9CF28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 игрушек  по количеству и качеству;</w:t>
            </w:r>
          </w:p>
          <w:p w14:paraId="5826D3DB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2.Оформление  акта  о приёмке  товаров. Работа  с  сопроводительными  документами;</w:t>
            </w:r>
          </w:p>
          <w:p w14:paraId="78C61936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3.Размещение   на хранение  игрушек, соблюдая нормы складирования и правила товарного соседства;</w:t>
            </w:r>
          </w:p>
          <w:p w14:paraId="01AD315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4. 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>Подготовление   игрушек  к продаже и размещение  на торгово-технологическом оборудовании;</w:t>
            </w:r>
          </w:p>
          <w:p w14:paraId="1DB9856F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5.Консультирование покупателя игрушек;</w:t>
            </w:r>
          </w:p>
          <w:p w14:paraId="4060E9D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6.Произведение  расчета  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3E719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83C1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14:paraId="61321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0F4D7621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5.15</w:t>
            </w:r>
          </w:p>
          <w:p w14:paraId="383D932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Обслуживание покупателей в отделе «Бытовая химия»</w:t>
            </w:r>
          </w:p>
          <w:p w14:paraId="371F5914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63FDC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492C6D2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200814C4">
            <w:pPr>
              <w:jc w:val="center"/>
              <w:rPr>
                <w:sz w:val="24"/>
                <w:szCs w:val="24"/>
              </w:rPr>
            </w:pPr>
          </w:p>
        </w:tc>
      </w:tr>
      <w:tr w14:paraId="1940C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590615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AC9D37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1.Произведение  приемки  бытовых товаров  по количеству и качеству;</w:t>
            </w:r>
          </w:p>
          <w:p w14:paraId="1B153AFE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2.Оформление  акта  о приёмке  товаров. Работа  с  сопроводительными  документами;</w:t>
            </w:r>
          </w:p>
          <w:p w14:paraId="12CD99A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3.Размещение   на хранение  бытовых товаров, соблюдая нормы складирования и правила товарного соседства;</w:t>
            </w:r>
          </w:p>
          <w:p w14:paraId="0F49DFCF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 xml:space="preserve">4. 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>Подготовление   бытовых товаров  к продаже и размещение  на торгово-технологическом оборудовании;</w:t>
            </w:r>
          </w:p>
          <w:p w14:paraId="7875A03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5.Консультирование покупателя бытовых товаров;</w:t>
            </w:r>
          </w:p>
          <w:p w14:paraId="6ABA5ABF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6.Произведение  расчета  покупателя  бытовых товаров и упаковка   покупки.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91BF1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2E3F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14:paraId="117EB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209" w:type="pct"/>
            <w:tcBorders>
              <w:left w:val="single" w:color="auto" w:sz="4" w:space="0"/>
              <w:right w:val="nil"/>
            </w:tcBorders>
            <w:vAlign w:val="center"/>
          </w:tcPr>
          <w:p w14:paraId="608608DE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79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278304C">
            <w:pPr>
              <w:ind w:firstLine="0"/>
              <w:rPr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>Раздел  6. Обслуживание покупателей и контроль за сохранностью товарноматериальных ценностей</w:t>
            </w:r>
          </w:p>
        </w:tc>
      </w:tr>
      <w:tr w14:paraId="5A301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2B98C73E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 6.1 </w:t>
            </w:r>
          </w:p>
          <w:p w14:paraId="3A80C4F3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  обслуживания  покупателей</w:t>
            </w:r>
          </w:p>
          <w:p w14:paraId="672AD125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70F3D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404104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1265D5C">
            <w:pPr>
              <w:jc w:val="center"/>
              <w:rPr>
                <w:sz w:val="24"/>
                <w:szCs w:val="24"/>
              </w:rPr>
            </w:pPr>
          </w:p>
        </w:tc>
      </w:tr>
      <w:tr w14:paraId="0D99A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E676D1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77EAF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1.Проведение   расчетов  при  работе  с  микрокалькулятором;</w:t>
            </w:r>
          </w:p>
          <w:p w14:paraId="05B2FED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2.Составление  схемы  классификации  документов;</w:t>
            </w:r>
          </w:p>
          <w:p w14:paraId="6A2D7A2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3.Изучение  обязательных  и  дополнительных  реквизитов   документов;</w:t>
            </w:r>
          </w:p>
          <w:p w14:paraId="4F2D562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2.Заполнение  сопроводительных  документов.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042E2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A963D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14:paraId="4739C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6C0FB3C5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 6.1</w:t>
            </w:r>
          </w:p>
          <w:p w14:paraId="16F7E769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  обслуживания  покупателей</w:t>
            </w:r>
          </w:p>
          <w:p w14:paraId="76D55F45">
            <w:pPr>
              <w:shd w:val="clear" w:color="auto" w:fill="FFFFFF"/>
              <w:snapToGrid w:val="0"/>
              <w:rPr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0A2F1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412520B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1492717D">
            <w:pPr>
              <w:jc w:val="center"/>
              <w:rPr>
                <w:sz w:val="24"/>
                <w:szCs w:val="24"/>
              </w:rPr>
            </w:pPr>
          </w:p>
        </w:tc>
      </w:tr>
      <w:tr w14:paraId="2B6F7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20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D55C300">
            <w:pPr>
              <w:shd w:val="clear" w:color="auto" w:fill="FFFFFF"/>
              <w:snapToGrid w:val="0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5E8CF1C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1.Овладение  навыками: выявления  спроса, предложений и  показа товаров, консультации   покупателя  о  свойствах  товаров.</w:t>
            </w:r>
          </w:p>
          <w:p w14:paraId="0AFA51E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>Овладение  навыками  общения  с  покупателями;</w:t>
            </w:r>
          </w:p>
          <w:p w14:paraId="57BC739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3.Создание  благоприятной  обстановки   для  обслуживания  покупателей;</w:t>
            </w:r>
          </w:p>
          <w:p w14:paraId="5142FB7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4.Привлечение  внимания  покупателя  к  товару.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45F445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4C60EF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14:paraId="62479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1D290A35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 6.1</w:t>
            </w:r>
          </w:p>
          <w:p w14:paraId="5E566271">
            <w:pPr>
              <w:shd w:val="clear" w:color="auto" w:fill="FFFFFF"/>
              <w:snapToGrid w:val="0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  обслуживания  покупателей</w:t>
            </w:r>
          </w:p>
          <w:p w14:paraId="719C4FE4">
            <w:pPr>
              <w:shd w:val="clear" w:color="auto" w:fill="FFFFFF"/>
              <w:snapToGrid w:val="0"/>
              <w:rPr>
                <w:bCs/>
                <w:sz w:val="24"/>
                <w:szCs w:val="24"/>
              </w:rPr>
            </w:pPr>
          </w:p>
          <w:p w14:paraId="068A8F5E">
            <w:pPr>
              <w:shd w:val="clear" w:color="auto" w:fill="FFFFFF"/>
              <w:snapToGrid w:val="0"/>
              <w:rPr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95AF8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3D59AE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4285D840">
            <w:pPr>
              <w:jc w:val="center"/>
              <w:rPr>
                <w:sz w:val="24"/>
                <w:szCs w:val="24"/>
              </w:rPr>
            </w:pPr>
          </w:p>
        </w:tc>
      </w:tr>
      <w:tr w14:paraId="63A3F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369516">
            <w:pPr>
              <w:shd w:val="clear" w:color="auto" w:fill="FFFFFF"/>
              <w:snapToGrid w:val="0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D379DA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1.Приобретение  навыков  профессионального  поведения: приветливости, вежливости, тактичности, внимательного   отношения   к претензиям  покупателей.</w:t>
            </w:r>
          </w:p>
          <w:p w14:paraId="76104CD2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 Отработка  вариантов  речевого  общения  в  системе «продавец - покупатель.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C44DF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F168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14:paraId="7E72D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2EE73016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 6.2</w:t>
            </w:r>
          </w:p>
          <w:p w14:paraId="6ED54DCA">
            <w:pPr>
              <w:shd w:val="clear" w:color="auto" w:fill="FFFFFF"/>
              <w:snapToGrid w:val="0"/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Учет и отчетность 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D9DA38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2FC30A2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0546C3B0">
            <w:pPr>
              <w:jc w:val="center"/>
              <w:rPr>
                <w:sz w:val="24"/>
                <w:szCs w:val="24"/>
              </w:rPr>
            </w:pPr>
          </w:p>
        </w:tc>
      </w:tr>
      <w:tr w14:paraId="70E78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4B5B7D">
            <w:pPr>
              <w:shd w:val="clear" w:color="auto" w:fill="FFFFFF"/>
              <w:snapToGrid w:val="0"/>
              <w:ind w:firstLine="0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6A898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1.Изучение  основных  требований   к  первичной  документации</w:t>
            </w:r>
          </w:p>
          <w:p w14:paraId="186DE32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-порядок  составления  документов</w:t>
            </w:r>
          </w:p>
          <w:p w14:paraId="56442F2F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- бухгалтерскую  обработку  документов;</w:t>
            </w:r>
          </w:p>
          <w:p w14:paraId="75D006C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 Составление    бухгалтерского  баланса   методом   группировки  имущества   организации  по  составу, размещению  и  источникам  его  образования;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8C8D4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1374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14:paraId="27320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63A62C21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 6.2</w:t>
            </w:r>
          </w:p>
          <w:p w14:paraId="0673A22C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Учет и отчетность </w:t>
            </w:r>
          </w:p>
          <w:p w14:paraId="2A7FA44D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DD8EBB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3652BB72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5663FEE0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6357C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84962A">
            <w:pPr>
              <w:shd w:val="clear" w:color="auto" w:fill="FFFFFF"/>
              <w:snapToGrid w:val="0"/>
              <w:ind w:firstLine="0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75DA80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1.Документальное  оформление   договора  о  материальной  ответственности;</w:t>
            </w:r>
          </w:p>
          <w:p w14:paraId="353B75AF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2.Документальное  оформление   учёта  тары  и тарных  операций;</w:t>
            </w:r>
          </w:p>
          <w:p w14:paraId="1A6F6CD1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none"/>
              </w:rPr>
              <w:t>Документальное  оформление    товарных  потерь;</w:t>
            </w:r>
          </w:p>
          <w:p w14:paraId="64F67DD5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2.Составление  акта  о  порче, бое, ломе.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3ACC66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3E7CDD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42938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7990E4E6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 6.2</w:t>
            </w:r>
          </w:p>
          <w:p w14:paraId="4A9CF5AA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Учет и отчетность </w:t>
            </w:r>
          </w:p>
          <w:p w14:paraId="230269EF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</w:p>
          <w:p w14:paraId="49AD8141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07A1F7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4F064D39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7AD8AF35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70CCE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F065E4">
            <w:pPr>
              <w:shd w:val="clear" w:color="auto" w:fill="FFFFFF"/>
              <w:snapToGrid w:val="0"/>
              <w:ind w:firstLine="0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F502C2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1.Документальное  оформление   переоценки  товаров;</w:t>
            </w:r>
          </w:p>
          <w:p w14:paraId="337A0C6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2.Составление   акта  о  переоценке  товаров.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F40C37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21C3E3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3FDD5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09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21C9D891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 6.2</w:t>
            </w:r>
          </w:p>
          <w:p w14:paraId="3A27F07D">
            <w:pPr>
              <w:shd w:val="clear" w:color="auto" w:fill="FFFFFF"/>
              <w:snapToGrid w:val="0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Учет и отчетность </w:t>
            </w:r>
          </w:p>
          <w:p w14:paraId="102A51CD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E52BC3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Содержание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1B5A8D81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 w14:paraId="2E66CC28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68C72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12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0DA9BF">
            <w:pPr>
              <w:shd w:val="clear" w:color="auto" w:fill="FFFFFF"/>
              <w:snapToGri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D59BDC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1.Документальное  оформление инвентаризации  товарно - материальных  ценностей;</w:t>
            </w:r>
          </w:p>
          <w:p w14:paraId="142E258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2.. Принятие   участие  в  отчетности  материально-ответственных  лиц:</w:t>
            </w:r>
          </w:p>
          <w:p w14:paraId="020824AD">
            <w:pPr>
              <w:pStyle w:val="18"/>
              <w:rPr>
                <w:rFonts w:ascii="Times New Roman" w:hAnsi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  <w:u w:val="none"/>
              </w:rPr>
              <w:t>3.Составление   товарно - денежного отчета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046978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27777D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  <w:r>
              <w:rPr>
                <w:rFonts w:ascii="Times New Roman" w:hAnsi="Times New Roman" w:eastAsia="Calibri"/>
                <w:bCs/>
              </w:rPr>
              <w:t>2</w:t>
            </w:r>
          </w:p>
        </w:tc>
      </w:tr>
      <w:tr w14:paraId="6962F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EB3D3C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605F52">
            <w:pPr>
              <w:ind w:firstLine="0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2863D3">
            <w:pPr>
              <w:pStyle w:val="12"/>
              <w:spacing w:after="0"/>
              <w:rPr>
                <w:rFonts w:ascii="Times New Roman" w:hAnsi="Times New Roman" w:eastAsia="Calibri"/>
                <w:b/>
                <w:bCs/>
              </w:rPr>
            </w:pPr>
            <w:r>
              <w:rPr>
                <w:rFonts w:ascii="Times New Roman" w:hAnsi="Times New Roman" w:eastAsia="Calibri"/>
                <w:b/>
                <w:bCs/>
              </w:rPr>
              <w:t>6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216B0E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  <w:tr w14:paraId="7643B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C0A433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7BF9C9">
            <w:pPr>
              <w:pStyle w:val="12"/>
              <w:spacing w:after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Всего:</w:t>
            </w: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C6F374">
            <w:pPr>
              <w:pStyle w:val="12"/>
              <w:spacing w:after="0"/>
              <w:rPr>
                <w:rFonts w:ascii="Times New Roman" w:hAnsi="Times New Roman" w:eastAsia="Calibri"/>
                <w:b/>
                <w:bCs/>
              </w:rPr>
            </w:pPr>
            <w:r>
              <w:rPr>
                <w:rFonts w:ascii="Times New Roman" w:hAnsi="Times New Roman" w:eastAsia="Calibri"/>
                <w:b/>
                <w:bCs/>
              </w:rPr>
              <w:t>288 ч</w:t>
            </w:r>
          </w:p>
        </w:tc>
        <w:tc>
          <w:tcPr>
            <w:tcW w:w="6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8C8740">
            <w:pPr>
              <w:pStyle w:val="12"/>
              <w:spacing w:after="0"/>
              <w:rPr>
                <w:rFonts w:ascii="Times New Roman" w:hAnsi="Times New Roman" w:eastAsia="Calibri"/>
                <w:bCs/>
              </w:rPr>
            </w:pPr>
          </w:p>
        </w:tc>
      </w:tr>
    </w:tbl>
    <w:p w14:paraId="10196298">
      <w:pPr>
        <w:rPr>
          <w:sz w:val="24"/>
          <w:szCs w:val="24"/>
        </w:rPr>
      </w:pPr>
    </w:p>
    <w:p w14:paraId="4D10699E">
      <w:pPr>
        <w:ind w:firstLine="0"/>
        <w:rPr>
          <w:b/>
          <w:sz w:val="24"/>
          <w:szCs w:val="24"/>
        </w:rPr>
      </w:pPr>
    </w:p>
    <w:p w14:paraId="63BFBC01">
      <w:pPr>
        <w:ind w:firstLine="0"/>
        <w:rPr>
          <w:b/>
          <w:sz w:val="24"/>
          <w:szCs w:val="24"/>
        </w:rPr>
      </w:pPr>
    </w:p>
    <w:p w14:paraId="30206E28">
      <w:pPr>
        <w:ind w:firstLine="0"/>
        <w:rPr>
          <w:b/>
          <w:sz w:val="24"/>
          <w:szCs w:val="24"/>
        </w:rPr>
      </w:pPr>
    </w:p>
    <w:p w14:paraId="06697E05">
      <w:pPr>
        <w:ind w:firstLine="0"/>
        <w:rPr>
          <w:b/>
          <w:sz w:val="24"/>
          <w:szCs w:val="24"/>
        </w:rPr>
      </w:pPr>
    </w:p>
    <w:p w14:paraId="0D21E347">
      <w:pPr>
        <w:ind w:firstLine="0"/>
        <w:rPr>
          <w:b/>
          <w:sz w:val="24"/>
          <w:szCs w:val="24"/>
        </w:rPr>
      </w:pPr>
    </w:p>
    <w:p w14:paraId="294CE669">
      <w:pPr>
        <w:ind w:firstLine="0"/>
        <w:rPr>
          <w:b/>
          <w:sz w:val="24"/>
          <w:szCs w:val="24"/>
        </w:rPr>
      </w:pPr>
    </w:p>
    <w:p w14:paraId="1B9BC137">
      <w:pPr>
        <w:ind w:firstLine="0"/>
        <w:rPr>
          <w:b/>
          <w:sz w:val="24"/>
          <w:szCs w:val="24"/>
        </w:rPr>
      </w:pPr>
    </w:p>
    <w:p w14:paraId="7EBA72CC">
      <w:pPr>
        <w:ind w:firstLine="0"/>
        <w:rPr>
          <w:b/>
          <w:sz w:val="24"/>
          <w:szCs w:val="24"/>
        </w:rPr>
      </w:pPr>
    </w:p>
    <w:p w14:paraId="0E3BDC5A">
      <w:pPr>
        <w:ind w:firstLine="0"/>
        <w:rPr>
          <w:b/>
          <w:sz w:val="24"/>
          <w:szCs w:val="24"/>
        </w:rPr>
      </w:pPr>
    </w:p>
    <w:p w14:paraId="3118A933">
      <w:pPr>
        <w:ind w:firstLine="0"/>
        <w:rPr>
          <w:b/>
          <w:sz w:val="24"/>
          <w:szCs w:val="24"/>
        </w:rPr>
      </w:pPr>
    </w:p>
    <w:p w14:paraId="67459936">
      <w:pPr>
        <w:ind w:firstLine="0"/>
        <w:rPr>
          <w:b/>
          <w:sz w:val="24"/>
          <w:szCs w:val="24"/>
        </w:rPr>
      </w:pPr>
    </w:p>
    <w:p w14:paraId="56197ABB">
      <w:pPr>
        <w:ind w:firstLine="0"/>
        <w:rPr>
          <w:b/>
          <w:sz w:val="24"/>
          <w:szCs w:val="24"/>
        </w:rPr>
      </w:pPr>
    </w:p>
    <w:p w14:paraId="748CE28B">
      <w:pPr>
        <w:ind w:firstLine="0"/>
        <w:rPr>
          <w:b/>
          <w:sz w:val="24"/>
          <w:szCs w:val="24"/>
        </w:rPr>
      </w:pPr>
    </w:p>
    <w:p w14:paraId="564CB8CF">
      <w:pPr>
        <w:ind w:firstLine="0"/>
        <w:rPr>
          <w:b/>
          <w:sz w:val="24"/>
          <w:szCs w:val="24"/>
        </w:rPr>
      </w:pPr>
    </w:p>
    <w:p w14:paraId="6B066E36">
      <w:pPr>
        <w:ind w:firstLine="0"/>
        <w:rPr>
          <w:b/>
          <w:sz w:val="24"/>
          <w:szCs w:val="24"/>
        </w:rPr>
      </w:pPr>
    </w:p>
    <w:p w14:paraId="6EE2668C">
      <w:pPr>
        <w:ind w:firstLine="0"/>
        <w:rPr>
          <w:b/>
          <w:sz w:val="24"/>
          <w:szCs w:val="24"/>
        </w:rPr>
      </w:pPr>
    </w:p>
    <w:p w14:paraId="05D50E09">
      <w:pPr>
        <w:ind w:firstLine="0"/>
        <w:rPr>
          <w:b/>
          <w:sz w:val="24"/>
          <w:szCs w:val="24"/>
        </w:rPr>
      </w:pPr>
    </w:p>
    <w:p w14:paraId="42EC23A4">
      <w:pPr>
        <w:ind w:firstLine="0"/>
        <w:rPr>
          <w:b/>
          <w:sz w:val="24"/>
          <w:szCs w:val="24"/>
        </w:rPr>
      </w:pPr>
    </w:p>
    <w:p w14:paraId="37769ED8">
      <w:pPr>
        <w:ind w:firstLine="0"/>
        <w:rPr>
          <w:b/>
          <w:sz w:val="24"/>
          <w:szCs w:val="24"/>
        </w:rPr>
      </w:pPr>
    </w:p>
    <w:p w14:paraId="2123170B">
      <w:pPr>
        <w:ind w:firstLine="0"/>
        <w:rPr>
          <w:b/>
          <w:sz w:val="24"/>
          <w:szCs w:val="24"/>
        </w:rPr>
      </w:pPr>
    </w:p>
    <w:p w14:paraId="046F44EB">
      <w:pPr>
        <w:ind w:firstLine="0"/>
        <w:rPr>
          <w:b/>
          <w:sz w:val="24"/>
          <w:szCs w:val="24"/>
        </w:rPr>
      </w:pPr>
    </w:p>
    <w:p w14:paraId="642FF076">
      <w:pPr>
        <w:ind w:firstLine="0"/>
        <w:rPr>
          <w:b/>
          <w:sz w:val="24"/>
          <w:szCs w:val="24"/>
        </w:rPr>
      </w:pPr>
    </w:p>
    <w:p w14:paraId="1C5F85C2">
      <w:pPr>
        <w:ind w:firstLine="0"/>
        <w:rPr>
          <w:b/>
          <w:sz w:val="24"/>
          <w:szCs w:val="24"/>
        </w:rPr>
      </w:pPr>
    </w:p>
    <w:p w14:paraId="73165C66">
      <w:pPr>
        <w:ind w:firstLine="0"/>
        <w:rPr>
          <w:b/>
        </w:rPr>
      </w:pPr>
      <w:r>
        <w:rPr>
          <w:b/>
        </w:rPr>
        <w:t xml:space="preserve">4. УСЛОВИЯ РЕАЛИЗАЦИИ РАБОЧЕЙ ПРОГРАММЫ ПРОИЗВОДСТВЕННОЙ ПРАКТИКИ </w:t>
      </w:r>
    </w:p>
    <w:p w14:paraId="75C10B95">
      <w:pPr>
        <w:ind w:firstLine="0"/>
        <w:rPr>
          <w:b/>
        </w:rPr>
      </w:pPr>
      <w:r>
        <w:rPr>
          <w:b/>
        </w:rPr>
        <w:t xml:space="preserve">4.1.  Требования к минимальному материально-техническому обеспечению </w:t>
      </w:r>
    </w:p>
    <w:p w14:paraId="2A4AB797">
      <w:pPr>
        <w:pStyle w:val="17"/>
        <w:ind w:firstLine="0"/>
      </w:pPr>
      <w:r>
        <w:t>Индивидуальное задание;</w:t>
      </w:r>
    </w:p>
    <w:p w14:paraId="1F3EE730">
      <w:pPr>
        <w:pStyle w:val="17"/>
        <w:ind w:firstLine="0"/>
      </w:pPr>
      <w:r>
        <w:t>Практические работы;</w:t>
      </w:r>
    </w:p>
    <w:p w14:paraId="766ECF06">
      <w:pPr>
        <w:pStyle w:val="17"/>
        <w:ind w:firstLine="0"/>
        <w:rPr>
          <w:spacing w:val="2"/>
        </w:rPr>
      </w:pPr>
      <w:r>
        <w:t>Торговые предприятия города, оснащенные:  контрольно-кассовая техника, торговая мебель, торговый инвентарь  и т.д.</w:t>
      </w:r>
    </w:p>
    <w:p w14:paraId="4673D18C">
      <w:pPr>
        <w:pStyle w:val="17"/>
        <w:ind w:firstLine="0"/>
      </w:pPr>
      <w:r>
        <w:t>Спецодежда: головной убор, халат или фартук, спец. обувь.</w:t>
      </w:r>
    </w:p>
    <w:p w14:paraId="4282C7EB">
      <w:pPr>
        <w:pStyle w:val="17"/>
        <w:ind w:firstLine="0"/>
      </w:pPr>
    </w:p>
    <w:p w14:paraId="6C5BA444">
      <w:pPr>
        <w:ind w:firstLine="0"/>
      </w:pPr>
    </w:p>
    <w:p w14:paraId="20958F4B">
      <w:pPr>
        <w:ind w:firstLine="0"/>
        <w:rPr>
          <w:b/>
        </w:rPr>
      </w:pPr>
      <w:r>
        <w:rPr>
          <w:b/>
        </w:rPr>
        <w:t>4.2. Информационное обеспечение обучения.</w:t>
      </w:r>
    </w:p>
    <w:p w14:paraId="27CB2060">
      <w:pPr>
        <w:ind w:firstLine="0"/>
        <w:rPr>
          <w:b/>
        </w:rPr>
      </w:pPr>
    </w:p>
    <w:p w14:paraId="165A31EA">
      <w:pPr>
        <w:ind w:firstLine="0"/>
        <w:rPr>
          <w:b/>
        </w:rPr>
      </w:pPr>
      <w:r>
        <w:rPr>
          <w:b/>
        </w:rPr>
        <w:t>Основные печатные издания</w:t>
      </w:r>
    </w:p>
    <w:p w14:paraId="595289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>
        <w:rPr>
          <w:bCs/>
        </w:rPr>
        <w:t xml:space="preserve">1. О.В.Памбухчиянц Основы коммерческой деятельности 2021г. </w:t>
      </w:r>
    </w:p>
    <w:p w14:paraId="53C633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>
        <w:rPr>
          <w:bCs/>
        </w:rPr>
        <w:t xml:space="preserve">2. Л.В.Карташова, Н.И. Сергеева, Л.А.Колесникова Управление ассортиментом товаров: в 2 ч. Ч.1: 2020г. </w:t>
      </w:r>
    </w:p>
    <w:p w14:paraId="4C9149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3. Т.Р.Парфентьев, Н.Б.Миронова, А.А.Петухова  Оборудование торговых предприятий,  М. издательский центр «Академия» 2021 г.</w:t>
      </w:r>
    </w:p>
    <w:p w14:paraId="0855BFFE">
      <w:pPr>
        <w:ind w:firstLine="0"/>
        <w:contextualSpacing/>
        <w:rPr>
          <w:b/>
          <w:color w:val="FF0000"/>
        </w:rPr>
      </w:pPr>
    </w:p>
    <w:p w14:paraId="2BE5E33F">
      <w:pPr>
        <w:ind w:firstLine="0"/>
        <w:contextualSpacing/>
        <w:rPr>
          <w:b/>
          <w:color w:val="auto"/>
        </w:rPr>
      </w:pPr>
      <w:r>
        <w:rPr>
          <w:b/>
          <w:color w:val="auto"/>
        </w:rPr>
        <w:t>Основные электронные издания</w:t>
      </w:r>
    </w:p>
    <w:p w14:paraId="17B92B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color w:val="auto"/>
        </w:rPr>
      </w:pPr>
      <w:r>
        <w:rPr>
          <w:color w:val="auto"/>
        </w:rPr>
        <w:t>1.Г.С.Косарева  Продажа продовольственных товаров</w:t>
      </w:r>
      <w:r>
        <w:rPr>
          <w:b/>
          <w:bCs/>
          <w:color w:val="auto"/>
        </w:rPr>
        <w:tab/>
      </w:r>
      <w:r>
        <w:rPr>
          <w:b/>
          <w:bCs/>
          <w:color w:val="auto"/>
        </w:rPr>
        <w:t xml:space="preserve"> </w:t>
      </w:r>
      <w:r>
        <w:rPr>
          <w:bCs/>
          <w:color w:val="auto"/>
        </w:rPr>
        <w:t>2020г</w:t>
      </w:r>
    </w:p>
    <w:p w14:paraId="0B066631">
      <w:pPr>
        <w:ind w:firstLine="0"/>
      </w:pPr>
    </w:p>
    <w:p w14:paraId="42BD67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bCs/>
        </w:rPr>
      </w:pPr>
      <w:r>
        <w:rPr>
          <w:b/>
          <w:bCs/>
        </w:rPr>
        <w:t>Дополнительные источники:</w:t>
      </w:r>
    </w:p>
    <w:p w14:paraId="3E700B97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1. С.Л.Калачев Теоретические основы  товароведения и экспертизы 2019г.</w:t>
      </w:r>
    </w:p>
    <w:p w14:paraId="252DF9DB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2.А.М.Новикова Товароведение и организация торговли продовольственными товарами 2018г.</w:t>
      </w:r>
    </w:p>
    <w:p w14:paraId="5971BA65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3. Г.М. Шеламова  Деловая культура и психология общения 2019 г.</w:t>
      </w:r>
    </w:p>
    <w:p w14:paraId="418C117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4. Н.В.Яковенко.  Кассир торгового зала 2020г</w:t>
      </w:r>
    </w:p>
    <w:p w14:paraId="30BC401F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5. Л.П.Дашкова Организация, технологии проектирование предприятий (в торговле) 2019г.</w:t>
      </w:r>
    </w:p>
    <w:p w14:paraId="10AFE38C">
      <w:pPr>
        <w:pStyle w:val="17"/>
        <w:ind w:left="0"/>
      </w:pPr>
      <w:r>
        <w:t>6. А.А.Харченко Правило торговли в Российской Федерации 2019г.</w:t>
      </w:r>
    </w:p>
    <w:p w14:paraId="395C4EC2">
      <w:pPr>
        <w:pStyle w:val="17"/>
        <w:ind w:left="0"/>
      </w:pPr>
      <w:r>
        <w:t>7. Г.В.Елесеева Товароведение однородных групп продовольственных товаров 2020г.</w:t>
      </w:r>
    </w:p>
    <w:p w14:paraId="7867C3D1">
      <w:pPr>
        <w:pStyle w:val="8"/>
        <w:tabs>
          <w:tab w:val="left" w:pos="540"/>
        </w:tabs>
        <w:spacing w:after="0" w:line="240" w:lineRule="auto"/>
        <w:ind w:right="-284"/>
      </w:pPr>
      <w:r>
        <w:t>8. Е.Ю.Депутатова Качество и культура торгового обслуживания  в контексте влияния на конкурентоспособность в розничной торговле 2020г.</w:t>
      </w:r>
    </w:p>
    <w:p w14:paraId="1E0A664D">
      <w:pPr>
        <w:ind w:firstLine="0"/>
        <w:rPr>
          <w:b/>
          <w:sz w:val="24"/>
          <w:szCs w:val="24"/>
        </w:rPr>
      </w:pPr>
    </w:p>
    <w:p w14:paraId="15F798B8">
      <w:pPr>
        <w:ind w:firstLine="0"/>
        <w:rPr>
          <w:b/>
          <w:sz w:val="24"/>
          <w:szCs w:val="24"/>
        </w:rPr>
      </w:pPr>
    </w:p>
    <w:p w14:paraId="6BCDD9BE">
      <w:pPr>
        <w:ind w:firstLine="0"/>
        <w:rPr>
          <w:b/>
          <w:sz w:val="24"/>
          <w:szCs w:val="24"/>
        </w:rPr>
      </w:pPr>
    </w:p>
    <w:p w14:paraId="25D93C7B">
      <w:pPr>
        <w:ind w:firstLine="0"/>
        <w:rPr>
          <w:b/>
          <w:sz w:val="24"/>
          <w:szCs w:val="24"/>
        </w:rPr>
      </w:pPr>
    </w:p>
    <w:p w14:paraId="639D0061">
      <w:pPr>
        <w:ind w:firstLine="0"/>
        <w:rPr>
          <w:b/>
          <w:sz w:val="24"/>
          <w:szCs w:val="24"/>
        </w:rPr>
      </w:pPr>
    </w:p>
    <w:p w14:paraId="6109E76C">
      <w:pPr>
        <w:ind w:firstLine="0"/>
        <w:rPr>
          <w:b/>
          <w:sz w:val="24"/>
          <w:szCs w:val="24"/>
        </w:rPr>
      </w:pPr>
    </w:p>
    <w:p w14:paraId="2C024EE4">
      <w:pPr>
        <w:ind w:firstLine="0"/>
        <w:rPr>
          <w:b/>
          <w:sz w:val="24"/>
          <w:szCs w:val="24"/>
        </w:rPr>
      </w:pPr>
    </w:p>
    <w:p w14:paraId="1303CA46">
      <w:pPr>
        <w:ind w:firstLine="0"/>
        <w:rPr>
          <w:b/>
          <w:sz w:val="24"/>
          <w:szCs w:val="24"/>
        </w:rPr>
      </w:pPr>
    </w:p>
    <w:p w14:paraId="3705ED28">
      <w:pPr>
        <w:ind w:firstLine="0"/>
        <w:rPr>
          <w:b/>
          <w:sz w:val="24"/>
          <w:szCs w:val="24"/>
        </w:rPr>
      </w:pPr>
    </w:p>
    <w:p w14:paraId="402A48B3">
      <w:pPr>
        <w:ind w:firstLine="0"/>
        <w:jc w:val="center"/>
        <w:rPr>
          <w:b/>
        </w:rPr>
      </w:pPr>
      <w:r>
        <w:rPr>
          <w:b/>
        </w:rPr>
        <w:t>5. КОНТРОЛЬ И ОЦЕНКА РЕЗУЛЬТАТОВ ОСВОЕНИЯ ПРОИЗВОДСТВЕННОЙ  ПРАКТИКИ</w:t>
      </w:r>
    </w:p>
    <w:p w14:paraId="2B9DCD65">
      <w:pPr>
        <w:rPr>
          <w:sz w:val="24"/>
          <w:szCs w:val="24"/>
        </w:rPr>
      </w:pPr>
    </w:p>
    <w:p w14:paraId="3EF4A9CD">
      <w:r>
        <w:t>Контроль и оценка результатов освоения производственной практики осуществляется руководителем практике в процессе выполнения отдельных видов работ и приёма отчетов, а также сдачи обучающимися дифференцированного зачета.</w:t>
      </w:r>
    </w:p>
    <w:p w14:paraId="3F4AC977"/>
    <w:tbl>
      <w:tblPr>
        <w:tblStyle w:val="4"/>
        <w:tblW w:w="93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0"/>
        <w:gridCol w:w="3240"/>
      </w:tblGrid>
      <w:tr w14:paraId="6DA7A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7591DAB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Идентифицировать товары различных товарных групп</w:t>
            </w:r>
          </w:p>
        </w:tc>
        <w:tc>
          <w:tcPr>
            <w:tcW w:w="32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5FD75BC9">
            <w:pPr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-Точность и грамотность</w:t>
            </w:r>
          </w:p>
          <w:p w14:paraId="0A16A3F4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определении соответствия \ зачтено</w:t>
            </w:r>
          </w:p>
          <w:p w14:paraId="0C5DD1CD">
            <w:pPr>
              <w:shd w:val="clear" w:color="auto" w:fill="FFFFFF"/>
              <w:autoSpaceDN w:val="0"/>
              <w:adjustRightInd w:val="0"/>
              <w:ind w:firstLine="0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-Правильность оценки качества товара.</w:t>
            </w:r>
          </w:p>
          <w:p w14:paraId="40F338CB">
            <w:pPr>
              <w:shd w:val="clear" w:color="auto" w:fill="FFFFFF"/>
              <w:autoSpaceDN w:val="0"/>
              <w:adjustRightInd w:val="0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-Текущий контроль за соблюдение норм по обеспечению безопасности при выполнении работ.</w:t>
            </w:r>
          </w:p>
          <w:p w14:paraId="639E2C6D">
            <w:pPr>
              <w:shd w:val="clear" w:color="auto" w:fill="FFFFFF"/>
              <w:autoSpaceDN w:val="0"/>
              <w:adjustRightInd w:val="0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-Постоянный и периодический контроль за качеством выполнения работ.</w:t>
            </w:r>
          </w:p>
          <w:p w14:paraId="27AC0C02">
            <w:pPr>
              <w:shd w:val="clear" w:color="auto" w:fill="FFFFFF"/>
              <w:autoSpaceDN w:val="0"/>
              <w:adjustRightInd w:val="0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-Наблюдение и оценка освоения компетенций в ходе прохождения учебной практики.</w:t>
            </w:r>
          </w:p>
        </w:tc>
      </w:tr>
      <w:tr w14:paraId="4612E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A95DD0">
            <w:pPr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Оценивать качество товара по органолептическим показателям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21DF27DF">
            <w:pPr>
              <w:jc w:val="left"/>
              <w:rPr>
                <w:bCs/>
                <w:sz w:val="24"/>
                <w:szCs w:val="24"/>
              </w:rPr>
            </w:pPr>
          </w:p>
        </w:tc>
      </w:tr>
      <w:tr w14:paraId="20D4B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246DB6">
            <w:pPr>
              <w:ind w:firstLine="0"/>
              <w:jc w:val="lef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 xml:space="preserve">   Консультировать о свойствах и правилах эксплуатации товаров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5FA29629">
            <w:pPr>
              <w:jc w:val="left"/>
              <w:rPr>
                <w:bCs/>
                <w:i/>
                <w:sz w:val="24"/>
                <w:szCs w:val="24"/>
              </w:rPr>
            </w:pPr>
          </w:p>
        </w:tc>
      </w:tr>
      <w:tr w14:paraId="07C22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89D3C8">
            <w:pPr>
              <w:ind w:firstLine="0"/>
              <w:jc w:val="left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  Расшифровывать маркировку, клеймение</w:t>
            </w:r>
            <w:r>
              <w:rPr>
                <w:spacing w:val="-3"/>
                <w:sz w:val="24"/>
                <w:szCs w:val="24"/>
              </w:rPr>
              <w:t>.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6D55C66D">
            <w:pPr>
              <w:jc w:val="left"/>
              <w:rPr>
                <w:bCs/>
                <w:i/>
                <w:sz w:val="24"/>
                <w:szCs w:val="24"/>
              </w:rPr>
            </w:pPr>
          </w:p>
        </w:tc>
      </w:tr>
      <w:tr w14:paraId="45CAF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75CD118">
            <w:pPr>
              <w:tabs>
                <w:tab w:val="left" w:pos="164"/>
              </w:tabs>
              <w:ind w:firstLine="0"/>
              <w:jc w:val="left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 xml:space="preserve">  Идентифицировать отдельные виды мебели для торговых организаций;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46D186B9">
            <w:pPr>
              <w:jc w:val="left"/>
              <w:rPr>
                <w:bCs/>
                <w:i/>
                <w:sz w:val="24"/>
                <w:szCs w:val="24"/>
              </w:rPr>
            </w:pPr>
          </w:p>
        </w:tc>
      </w:tr>
      <w:tr w14:paraId="3E745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7AFF857">
            <w:pPr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Производить подготовку к работе весоизмерительного оборудования;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2F80FA51">
            <w:pPr>
              <w:jc w:val="left"/>
              <w:rPr>
                <w:bCs/>
                <w:i/>
                <w:sz w:val="24"/>
                <w:szCs w:val="24"/>
              </w:rPr>
            </w:pPr>
          </w:p>
        </w:tc>
      </w:tr>
    </w:tbl>
    <w:p w14:paraId="1ECBF085">
      <w:pPr>
        <w:jc w:val="left"/>
        <w:rPr>
          <w:sz w:val="24"/>
          <w:szCs w:val="24"/>
        </w:rPr>
      </w:pPr>
    </w:p>
    <w:p w14:paraId="66E83DA7">
      <w:pPr>
        <w:rPr>
          <w:b/>
          <w:sz w:val="24"/>
          <w:szCs w:val="24"/>
        </w:rPr>
      </w:pPr>
    </w:p>
    <w:p w14:paraId="6981EBAD">
      <w:pPr>
        <w:rPr>
          <w:b/>
          <w:sz w:val="24"/>
          <w:szCs w:val="24"/>
        </w:rPr>
      </w:pPr>
    </w:p>
    <w:p w14:paraId="088CE180">
      <w:pPr>
        <w:rPr>
          <w:b/>
          <w:sz w:val="24"/>
          <w:szCs w:val="24"/>
        </w:rPr>
      </w:pPr>
    </w:p>
    <w:p w14:paraId="1AF2E9CF">
      <w:pPr>
        <w:rPr>
          <w:b/>
          <w:sz w:val="24"/>
          <w:szCs w:val="24"/>
        </w:rPr>
      </w:pPr>
    </w:p>
    <w:p w14:paraId="0E1CAF32">
      <w:pPr>
        <w:rPr>
          <w:b/>
          <w:sz w:val="24"/>
          <w:szCs w:val="24"/>
        </w:rPr>
      </w:pPr>
    </w:p>
    <w:p w14:paraId="477E46B6">
      <w:pPr>
        <w:rPr>
          <w:b/>
          <w:sz w:val="24"/>
          <w:szCs w:val="24"/>
        </w:rPr>
      </w:pPr>
    </w:p>
    <w:p w14:paraId="1C6FAFC7">
      <w:pPr>
        <w:rPr>
          <w:b/>
          <w:sz w:val="24"/>
          <w:szCs w:val="24"/>
        </w:rPr>
      </w:pPr>
    </w:p>
    <w:p w14:paraId="4F970F65">
      <w:pPr>
        <w:rPr>
          <w:b/>
          <w:sz w:val="24"/>
          <w:szCs w:val="24"/>
        </w:rPr>
      </w:pPr>
    </w:p>
    <w:p w14:paraId="023BDFC9">
      <w:pPr>
        <w:rPr>
          <w:b/>
          <w:sz w:val="24"/>
          <w:szCs w:val="24"/>
        </w:rPr>
      </w:pPr>
    </w:p>
    <w:p w14:paraId="4628C1D8">
      <w:pPr>
        <w:rPr>
          <w:b/>
          <w:sz w:val="24"/>
          <w:szCs w:val="24"/>
        </w:rPr>
      </w:pPr>
    </w:p>
    <w:p w14:paraId="6C65F190">
      <w:pPr>
        <w:rPr>
          <w:b/>
          <w:sz w:val="24"/>
          <w:szCs w:val="24"/>
        </w:rPr>
      </w:pPr>
    </w:p>
    <w:p w14:paraId="1C23B8BB">
      <w:pPr>
        <w:rPr>
          <w:b/>
          <w:sz w:val="24"/>
          <w:szCs w:val="24"/>
        </w:rPr>
      </w:pPr>
    </w:p>
    <w:p w14:paraId="3ED8AD44">
      <w:pPr>
        <w:rPr>
          <w:b/>
          <w:sz w:val="24"/>
          <w:szCs w:val="24"/>
        </w:rPr>
      </w:pPr>
    </w:p>
    <w:p w14:paraId="0391BCA8">
      <w:pPr>
        <w:rPr>
          <w:b/>
          <w:sz w:val="24"/>
          <w:szCs w:val="24"/>
        </w:rPr>
      </w:pPr>
    </w:p>
    <w:p w14:paraId="0CCBD62C">
      <w:pPr>
        <w:rPr>
          <w:b/>
          <w:sz w:val="24"/>
          <w:szCs w:val="24"/>
        </w:rPr>
      </w:pPr>
    </w:p>
    <w:p w14:paraId="4941405A">
      <w:pPr>
        <w:rPr>
          <w:b/>
          <w:sz w:val="24"/>
          <w:szCs w:val="24"/>
        </w:rPr>
      </w:pPr>
    </w:p>
    <w:p w14:paraId="506CBAA9">
      <w:pPr>
        <w:rPr>
          <w:b/>
          <w:sz w:val="24"/>
          <w:szCs w:val="24"/>
        </w:rPr>
      </w:pPr>
    </w:p>
    <w:p w14:paraId="29D1CBF9">
      <w:pPr>
        <w:rPr>
          <w:b/>
          <w:sz w:val="24"/>
          <w:szCs w:val="24"/>
        </w:rPr>
      </w:pPr>
    </w:p>
    <w:p w14:paraId="0748C4B0">
      <w:pPr>
        <w:rPr>
          <w:b/>
          <w:sz w:val="24"/>
          <w:szCs w:val="24"/>
        </w:rPr>
      </w:pPr>
    </w:p>
    <w:p w14:paraId="298E6B33">
      <w:pPr>
        <w:rPr>
          <w:b/>
          <w:sz w:val="24"/>
          <w:szCs w:val="24"/>
        </w:rPr>
      </w:pPr>
    </w:p>
    <w:p w14:paraId="64C4D7A5">
      <w:pPr>
        <w:rPr>
          <w:b/>
          <w:sz w:val="24"/>
          <w:szCs w:val="24"/>
        </w:rPr>
      </w:pPr>
    </w:p>
    <w:p w14:paraId="62F1A486">
      <w:pPr>
        <w:rPr>
          <w:b/>
          <w:sz w:val="24"/>
          <w:szCs w:val="24"/>
        </w:rPr>
      </w:pPr>
    </w:p>
    <w:p w14:paraId="44F48F25">
      <w:pPr>
        <w:rPr>
          <w:b/>
          <w:sz w:val="24"/>
          <w:szCs w:val="24"/>
        </w:rPr>
      </w:pPr>
    </w:p>
    <w:p w14:paraId="00C173B3">
      <w:pPr>
        <w:ind w:firstLine="0"/>
        <w:rPr>
          <w:b/>
          <w:sz w:val="24"/>
          <w:szCs w:val="24"/>
        </w:rPr>
      </w:pPr>
    </w:p>
    <w:p w14:paraId="792EB57A">
      <w:pPr>
        <w:rPr>
          <w:b/>
          <w:sz w:val="24"/>
          <w:szCs w:val="24"/>
        </w:rPr>
      </w:pPr>
    </w:p>
    <w:p w14:paraId="7B09DB46">
      <w:pPr>
        <w:jc w:val="center"/>
        <w:rPr>
          <w:b/>
        </w:rPr>
      </w:pPr>
      <w:r>
        <w:rPr>
          <w:b/>
        </w:rPr>
        <w:t>6. АТТЕСТАЦИЯ ПРОИЗВОДСТВЕННОЙ ПРАКТИКИ</w:t>
      </w:r>
    </w:p>
    <w:p w14:paraId="4A7C143B"/>
    <w:p w14:paraId="0E55455C">
      <w:r>
        <w:t xml:space="preserve">Аттестация производственной практики служит формой контроля освоения и проверки профессиональных знаний, общих и профессиональных компетенций, приобретенного практического опыта обучающихся в соответствии с требованиями ФГОС СПО по профессии.  </w:t>
      </w:r>
    </w:p>
    <w:p w14:paraId="1E2EDD83">
      <w:r>
        <w:t>Формой промежуточной аттестации по итогам производственной практики является дифференцированный зачет. Дифференцированный зачет проводится в последний день производственной практики в виде выполнения пробной квалификационной работы.</w:t>
      </w:r>
    </w:p>
    <w:p w14:paraId="1A2EFFD8">
      <w:r>
        <w:t>К дифференцированному зачету допускаются обучающиеся, выполнившие требования программы производственной практики и предоставившие полный пакет отчетных документов:</w:t>
      </w:r>
    </w:p>
    <w:p w14:paraId="7EF54BB1">
      <w:pPr>
        <w:ind w:firstLine="0"/>
      </w:pPr>
      <w:r>
        <w:t>- дневник производственной практики (Приложение 1);</w:t>
      </w:r>
    </w:p>
    <w:p w14:paraId="53FB21D1">
      <w:pPr>
        <w:ind w:firstLine="0"/>
      </w:pPr>
      <w:r>
        <w:t>- наряд-задание (план задание) (Приложение 2);</w:t>
      </w:r>
    </w:p>
    <w:p w14:paraId="4C957A5E">
      <w:pPr>
        <w:ind w:firstLine="0"/>
      </w:pPr>
      <w:r>
        <w:t>- аттестационный лист (Приложение 4);</w:t>
      </w:r>
    </w:p>
    <w:p w14:paraId="13DDEC8F">
      <w:pPr>
        <w:ind w:firstLine="0"/>
      </w:pPr>
      <w:r>
        <w:t>- характеристику с места прохождения производственной практики (Приложение 3).</w:t>
      </w:r>
    </w:p>
    <w:p w14:paraId="0E1CE5FB">
      <w:r>
        <w:t xml:space="preserve">В процессе аттестации проводится экспертиза овладения общими и профессиональными компетенциями. </w:t>
      </w:r>
    </w:p>
    <w:p w14:paraId="1AD60398">
      <w:r>
        <w:t xml:space="preserve">При выставлении итоговой оценки за производственную практику учитываются: </w:t>
      </w:r>
    </w:p>
    <w:p w14:paraId="548C1296">
      <w:r>
        <w:t xml:space="preserve">результаты экспертизы овладения обучающимися общими и профессиональными компетенциями, </w:t>
      </w:r>
    </w:p>
    <w:p w14:paraId="24A968B1">
      <w:r>
        <w:t xml:space="preserve">правильность и аккуратность ведения документации производственной практики, </w:t>
      </w:r>
    </w:p>
    <w:p w14:paraId="356164ED">
      <w:r>
        <w:t>характеристика с места прохождения производственной практики.</w:t>
      </w:r>
    </w:p>
    <w:p w14:paraId="4520CF9C">
      <w:pPr>
        <w:rPr>
          <w:sz w:val="24"/>
          <w:szCs w:val="24"/>
          <w:lang w:eastAsia="ru-RU"/>
        </w:rPr>
      </w:pPr>
      <w:r>
        <w:rPr>
          <w:lang w:eastAsia="ru-RU"/>
        </w:rPr>
        <w:t>В процедуре аттестации принимают участие руководители производственной практики от учебного заведения (преподаватели) и представители работодателей</w:t>
      </w:r>
      <w:r>
        <w:rPr>
          <w:sz w:val="24"/>
          <w:szCs w:val="24"/>
          <w:lang w:eastAsia="ru-RU"/>
        </w:rPr>
        <w:t>.</w:t>
      </w:r>
    </w:p>
    <w:sectPr>
      <w:headerReference r:id="rId5" w:type="default"/>
      <w:footerReference r:id="rId6" w:type="default"/>
      <w:footerReference r:id="rId7" w:type="even"/>
      <w:pgSz w:w="11906" w:h="16838"/>
      <w:pgMar w:top="1134" w:right="850" w:bottom="1134" w:left="1701" w:header="708" w:footer="708" w:gutter="0"/>
      <w:cols w:space="708" w:num="1"/>
      <w:titlePg/>
      <w:docGrid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CC"/>
    <w:family w:val="roman"/>
    <w:pitch w:val="default"/>
    <w:sig w:usb0="E00002FF" w:usb1="400004FF" w:usb2="00000000" w:usb3="00000000" w:csb0="2000019F" w:csb1="00000000"/>
  </w:font>
  <w:font w:name="Calibri Light">
    <w:panose1 w:val="020F0302020204030204"/>
    <w:charset w:val="CC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95667097"/>
      <w:docPartObj>
        <w:docPartGallery w:val="autotext"/>
      </w:docPartObj>
    </w:sdtPr>
    <w:sdtContent>
      <w:p w14:paraId="62585ADD">
        <w:pPr>
          <w:pStyle w:val="11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E23A7CA"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56BAF8">
    <w:pPr>
      <w:pStyle w:val="1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8</w:t>
    </w:r>
    <w:r>
      <w:rPr>
        <w:rStyle w:val="6"/>
      </w:rPr>
      <w:fldChar w:fldCharType="end"/>
    </w:r>
  </w:p>
  <w:p w14:paraId="403F5A88">
    <w:pPr>
      <w:pStyle w:val="1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FDC077">
    <w:pPr>
      <w:pStyle w:val="9"/>
      <w:tabs>
        <w:tab w:val="left" w:pos="4110"/>
        <w:tab w:val="clear" w:pos="4677"/>
        <w:tab w:val="clear" w:pos="9355"/>
      </w:tabs>
      <w:ind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A5F7D"/>
    <w:rsid w:val="000627F3"/>
    <w:rsid w:val="0007693F"/>
    <w:rsid w:val="00080C27"/>
    <w:rsid w:val="000F4EB6"/>
    <w:rsid w:val="001074AB"/>
    <w:rsid w:val="00113597"/>
    <w:rsid w:val="00115280"/>
    <w:rsid w:val="00152301"/>
    <w:rsid w:val="00156829"/>
    <w:rsid w:val="0019611D"/>
    <w:rsid w:val="001A01EB"/>
    <w:rsid w:val="001B12F1"/>
    <w:rsid w:val="001D1F83"/>
    <w:rsid w:val="001D3676"/>
    <w:rsid w:val="001F49EC"/>
    <w:rsid w:val="0021134F"/>
    <w:rsid w:val="00241E1A"/>
    <w:rsid w:val="00266487"/>
    <w:rsid w:val="00282FFC"/>
    <w:rsid w:val="002E5852"/>
    <w:rsid w:val="00300B8F"/>
    <w:rsid w:val="00312AD9"/>
    <w:rsid w:val="0032096C"/>
    <w:rsid w:val="003212F9"/>
    <w:rsid w:val="00340400"/>
    <w:rsid w:val="003416BA"/>
    <w:rsid w:val="00376CE5"/>
    <w:rsid w:val="003856A5"/>
    <w:rsid w:val="0039643A"/>
    <w:rsid w:val="003C1AC0"/>
    <w:rsid w:val="004340AF"/>
    <w:rsid w:val="00447C1A"/>
    <w:rsid w:val="00450755"/>
    <w:rsid w:val="0049474B"/>
    <w:rsid w:val="004A1A77"/>
    <w:rsid w:val="004B6076"/>
    <w:rsid w:val="004D176E"/>
    <w:rsid w:val="004E3EBA"/>
    <w:rsid w:val="00571049"/>
    <w:rsid w:val="005A49D4"/>
    <w:rsid w:val="005D6814"/>
    <w:rsid w:val="005F231D"/>
    <w:rsid w:val="00613B2F"/>
    <w:rsid w:val="0063335A"/>
    <w:rsid w:val="00667F41"/>
    <w:rsid w:val="00697DB0"/>
    <w:rsid w:val="006A1145"/>
    <w:rsid w:val="006A72CC"/>
    <w:rsid w:val="006B5877"/>
    <w:rsid w:val="006E0161"/>
    <w:rsid w:val="006E1BB3"/>
    <w:rsid w:val="006F416D"/>
    <w:rsid w:val="00737A22"/>
    <w:rsid w:val="00772302"/>
    <w:rsid w:val="00781DB8"/>
    <w:rsid w:val="007900AB"/>
    <w:rsid w:val="00791D90"/>
    <w:rsid w:val="00796D7B"/>
    <w:rsid w:val="007A5535"/>
    <w:rsid w:val="007B428A"/>
    <w:rsid w:val="007D6F6E"/>
    <w:rsid w:val="007E319E"/>
    <w:rsid w:val="00804D9D"/>
    <w:rsid w:val="00834F0C"/>
    <w:rsid w:val="00853427"/>
    <w:rsid w:val="008707D3"/>
    <w:rsid w:val="0087547A"/>
    <w:rsid w:val="00880AFF"/>
    <w:rsid w:val="00893B47"/>
    <w:rsid w:val="008B15D7"/>
    <w:rsid w:val="008D53F1"/>
    <w:rsid w:val="008E2B47"/>
    <w:rsid w:val="00910E25"/>
    <w:rsid w:val="009124D1"/>
    <w:rsid w:val="00926B40"/>
    <w:rsid w:val="0095495B"/>
    <w:rsid w:val="009722FA"/>
    <w:rsid w:val="009A20DA"/>
    <w:rsid w:val="009C61CC"/>
    <w:rsid w:val="009D5BB2"/>
    <w:rsid w:val="009D6C6C"/>
    <w:rsid w:val="009E7CEC"/>
    <w:rsid w:val="009F03F6"/>
    <w:rsid w:val="00A2453A"/>
    <w:rsid w:val="00A4339B"/>
    <w:rsid w:val="00A44826"/>
    <w:rsid w:val="00A9103D"/>
    <w:rsid w:val="00AA5F7D"/>
    <w:rsid w:val="00AB02A0"/>
    <w:rsid w:val="00AB7117"/>
    <w:rsid w:val="00AC72DD"/>
    <w:rsid w:val="00AD295E"/>
    <w:rsid w:val="00AD5B80"/>
    <w:rsid w:val="00B46F21"/>
    <w:rsid w:val="00BC6271"/>
    <w:rsid w:val="00BE4866"/>
    <w:rsid w:val="00BE5202"/>
    <w:rsid w:val="00BF322D"/>
    <w:rsid w:val="00BF5014"/>
    <w:rsid w:val="00C02FFF"/>
    <w:rsid w:val="00C23AEE"/>
    <w:rsid w:val="00CF0FE9"/>
    <w:rsid w:val="00D21BC9"/>
    <w:rsid w:val="00D30A85"/>
    <w:rsid w:val="00D313FF"/>
    <w:rsid w:val="00D541D1"/>
    <w:rsid w:val="00D74CC5"/>
    <w:rsid w:val="00DB7B04"/>
    <w:rsid w:val="00E27F73"/>
    <w:rsid w:val="00E35CBA"/>
    <w:rsid w:val="00E426B1"/>
    <w:rsid w:val="00E55C3C"/>
    <w:rsid w:val="00EA5BB6"/>
    <w:rsid w:val="00EB15AA"/>
    <w:rsid w:val="00EE0ED3"/>
    <w:rsid w:val="00EE55B9"/>
    <w:rsid w:val="00EF1683"/>
    <w:rsid w:val="00F025E7"/>
    <w:rsid w:val="00F20035"/>
    <w:rsid w:val="00F228BF"/>
    <w:rsid w:val="00F442BC"/>
    <w:rsid w:val="00F512BE"/>
    <w:rsid w:val="00F856CA"/>
    <w:rsid w:val="00FA66C7"/>
    <w:rsid w:val="00FE17B7"/>
    <w:rsid w:val="00FE2EED"/>
    <w:rsid w:val="00FF1CFD"/>
    <w:rsid w:val="12782377"/>
    <w:rsid w:val="305C54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qFormat="1" w:uiPriority="0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65" w:semiHidden="0" w:name="Medium List 1 Accent 3"/>
  </w:latentStyles>
  <w:style w:type="paragraph" w:default="1" w:styleId="1">
    <w:name w:val="Normal"/>
    <w:qFormat/>
    <w:uiPriority w:val="0"/>
    <w:pPr>
      <w:widowControl w:val="0"/>
      <w:suppressAutoHyphens/>
      <w:autoSpaceDE w:val="0"/>
      <w:spacing w:after="0" w:line="240" w:lineRule="auto"/>
      <w:ind w:firstLine="709"/>
      <w:jc w:val="both"/>
    </w:pPr>
    <w:rPr>
      <w:rFonts w:ascii="Times New Roman" w:hAnsi="Times New Roman" w:eastAsia="Times New Roman" w:cs="Times New Roman"/>
      <w:color w:val="000000" w:themeColor="text1"/>
      <w:sz w:val="28"/>
      <w:szCs w:val="28"/>
      <w:lang w:val="ru-RU" w:eastAsia="ar-SA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widowControl/>
      <w:suppressAutoHyphens w:val="0"/>
      <w:autoSpaceDN w:val="0"/>
      <w:ind w:firstLine="284"/>
      <w:jc w:val="left"/>
      <w:outlineLvl w:val="0"/>
    </w:pPr>
    <w:rPr>
      <w:color w:val="auto"/>
      <w:sz w:val="24"/>
      <w:szCs w:val="24"/>
      <w:lang w:eastAsia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qFormat/>
    <w:uiPriority w:val="0"/>
    <w:rPr>
      <w:rFonts w:cs="Times New Roman"/>
      <w:i/>
    </w:rPr>
  </w:style>
  <w:style w:type="character" w:styleId="6">
    <w:name w:val="page number"/>
    <w:basedOn w:val="3"/>
    <w:qFormat/>
    <w:uiPriority w:val="0"/>
  </w:style>
  <w:style w:type="paragraph" w:styleId="7">
    <w:name w:val="Balloon Text"/>
    <w:basedOn w:val="1"/>
    <w:link w:val="30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8">
    <w:name w:val="Body Text 2"/>
    <w:basedOn w:val="1"/>
    <w:link w:val="33"/>
    <w:semiHidden/>
    <w:unhideWhenUsed/>
    <w:qFormat/>
    <w:uiPriority w:val="99"/>
    <w:pPr>
      <w:spacing w:after="120" w:line="480" w:lineRule="auto"/>
    </w:pPr>
  </w:style>
  <w:style w:type="paragraph" w:styleId="9">
    <w:name w:val="header"/>
    <w:basedOn w:val="1"/>
    <w:link w:val="24"/>
    <w:unhideWhenUsed/>
    <w:qFormat/>
    <w:uiPriority w:val="99"/>
    <w:pPr>
      <w:tabs>
        <w:tab w:val="center" w:pos="4677"/>
        <w:tab w:val="right" w:pos="9355"/>
      </w:tabs>
    </w:pPr>
  </w:style>
  <w:style w:type="paragraph" w:styleId="10">
    <w:name w:val="Body Text Indent"/>
    <w:basedOn w:val="1"/>
    <w:link w:val="31"/>
    <w:qFormat/>
    <w:uiPriority w:val="0"/>
    <w:pPr>
      <w:widowControl/>
      <w:suppressAutoHyphens w:val="0"/>
      <w:autoSpaceDE/>
      <w:spacing w:after="120"/>
      <w:ind w:left="283" w:firstLine="0"/>
      <w:jc w:val="left"/>
    </w:pPr>
    <w:rPr>
      <w:color w:val="auto"/>
      <w:sz w:val="24"/>
      <w:szCs w:val="24"/>
      <w:lang w:eastAsia="ru-RU"/>
    </w:rPr>
  </w:style>
  <w:style w:type="paragraph" w:styleId="11">
    <w:name w:val="footer"/>
    <w:basedOn w:val="1"/>
    <w:link w:val="16"/>
    <w:qFormat/>
    <w:uiPriority w:val="99"/>
    <w:pPr>
      <w:tabs>
        <w:tab w:val="center" w:pos="4677"/>
        <w:tab w:val="right" w:pos="9355"/>
      </w:tabs>
    </w:pPr>
    <w:rPr>
      <w:sz w:val="20"/>
      <w:szCs w:val="20"/>
    </w:rPr>
  </w:style>
  <w:style w:type="paragraph" w:styleId="12">
    <w:name w:val="Subtitle"/>
    <w:basedOn w:val="1"/>
    <w:next w:val="1"/>
    <w:link w:val="26"/>
    <w:qFormat/>
    <w:uiPriority w:val="0"/>
    <w:pPr>
      <w:widowControl/>
      <w:suppressAutoHyphens w:val="0"/>
      <w:autoSpaceDE/>
      <w:spacing w:after="60"/>
      <w:ind w:firstLine="0"/>
      <w:jc w:val="center"/>
      <w:outlineLvl w:val="1"/>
    </w:pPr>
    <w:rPr>
      <w:rFonts w:ascii="Cambria" w:hAnsi="Cambria"/>
      <w:color w:val="auto"/>
      <w:sz w:val="24"/>
      <w:szCs w:val="24"/>
      <w:lang w:eastAsia="ru-RU"/>
    </w:rPr>
  </w:style>
  <w:style w:type="paragraph" w:styleId="13">
    <w:name w:val="List 2"/>
    <w:basedOn w:val="1"/>
    <w:unhideWhenUsed/>
    <w:qFormat/>
    <w:uiPriority w:val="0"/>
    <w:pPr>
      <w:widowControl/>
      <w:suppressAutoHyphens w:val="0"/>
      <w:autoSpaceDE/>
      <w:ind w:left="566" w:hanging="283"/>
      <w:jc w:val="left"/>
    </w:pPr>
    <w:rPr>
      <w:color w:val="auto"/>
      <w:sz w:val="24"/>
      <w:szCs w:val="24"/>
      <w:lang w:eastAsia="ru-RU"/>
    </w:rPr>
  </w:style>
  <w:style w:type="table" w:styleId="14">
    <w:name w:val="Table Grid"/>
    <w:basedOn w:val="4"/>
    <w:qFormat/>
    <w:uiPriority w:val="59"/>
    <w:pPr>
      <w:spacing w:after="0" w:line="240" w:lineRule="auto"/>
    </w:pPr>
    <w:rPr>
      <w:rFonts w:ascii="Times New Roman" w:hAnsi="Times New Roman" w:cs="Times New Roman"/>
      <w:color w:val="000000" w:themeColor="text1"/>
      <w:sz w:val="28"/>
      <w:szCs w:val="28"/>
      <w:u w:val="single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5">
    <w:name w:val="Заголовок 1 Знак"/>
    <w:basedOn w:val="3"/>
    <w:link w:val="2"/>
    <w:qFormat/>
    <w:uiPriority w:val="0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6">
    <w:name w:val="Нижний колонтитул Знак"/>
    <w:basedOn w:val="3"/>
    <w:link w:val="11"/>
    <w:qFormat/>
    <w:uiPriority w:val="99"/>
    <w:rPr>
      <w:rFonts w:ascii="Times New Roman" w:hAnsi="Times New Roman" w:eastAsia="Times New Roman" w:cs="Times New Roman"/>
      <w:color w:val="000000" w:themeColor="text1"/>
      <w:sz w:val="20"/>
      <w:szCs w:val="20"/>
      <w:lang w:eastAsia="ar-SA"/>
    </w:rPr>
  </w:style>
  <w:style w:type="paragraph" w:styleId="17">
    <w:name w:val="List Paragraph"/>
    <w:basedOn w:val="1"/>
    <w:link w:val="32"/>
    <w:qFormat/>
    <w:uiPriority w:val="34"/>
    <w:pPr>
      <w:ind w:left="720"/>
      <w:contextualSpacing/>
    </w:pPr>
  </w:style>
  <w:style w:type="paragraph" w:styleId="18">
    <w:name w:val="No Spacing"/>
    <w:qFormat/>
    <w:uiPriority w:val="1"/>
    <w:pPr>
      <w:spacing w:after="0" w:line="240" w:lineRule="auto"/>
    </w:pPr>
    <w:rPr>
      <w:rFonts w:ascii="Calibri" w:hAnsi="Calibri" w:eastAsia="Times New Roman" w:cs="Times New Roman"/>
      <w:color w:val="000000" w:themeColor="text1"/>
      <w:sz w:val="22"/>
      <w:szCs w:val="22"/>
      <w:u w:val="single"/>
      <w:lang w:val="ru-RU" w:eastAsia="en-US" w:bidi="ar-SA"/>
    </w:rPr>
  </w:style>
  <w:style w:type="paragraph" w:customStyle="1" w:styleId="19">
    <w:name w:val="Стиль1"/>
    <w:basedOn w:val="1"/>
    <w:link w:val="21"/>
    <w:qFormat/>
    <w:uiPriority w:val="0"/>
  </w:style>
  <w:style w:type="paragraph" w:customStyle="1" w:styleId="20">
    <w:name w:val="Стиль2"/>
    <w:basedOn w:val="1"/>
    <w:link w:val="23"/>
    <w:qFormat/>
    <w:uiPriority w:val="0"/>
  </w:style>
  <w:style w:type="character" w:customStyle="1" w:styleId="21">
    <w:name w:val="Стиль1 Знак"/>
    <w:basedOn w:val="3"/>
    <w:link w:val="19"/>
    <w:qFormat/>
    <w:uiPriority w:val="0"/>
    <w:rPr>
      <w:rFonts w:ascii="Times New Roman" w:hAnsi="Times New Roman" w:eastAsia="Times New Roman" w:cs="Times New Roman"/>
      <w:color w:val="000000" w:themeColor="text1"/>
      <w:sz w:val="28"/>
      <w:szCs w:val="28"/>
      <w:lang w:eastAsia="ar-SA"/>
    </w:rPr>
  </w:style>
  <w:style w:type="paragraph" w:customStyle="1" w:styleId="22">
    <w:name w:val="Стиль3"/>
    <w:basedOn w:val="1"/>
    <w:link w:val="25"/>
    <w:qFormat/>
    <w:uiPriority w:val="0"/>
  </w:style>
  <w:style w:type="character" w:customStyle="1" w:styleId="23">
    <w:name w:val="Стиль2 Знак"/>
    <w:basedOn w:val="3"/>
    <w:link w:val="20"/>
    <w:qFormat/>
    <w:uiPriority w:val="0"/>
    <w:rPr>
      <w:rFonts w:ascii="Times New Roman" w:hAnsi="Times New Roman" w:eastAsia="Times New Roman" w:cs="Times New Roman"/>
      <w:color w:val="000000" w:themeColor="text1"/>
      <w:sz w:val="28"/>
      <w:szCs w:val="28"/>
      <w:lang w:eastAsia="ar-SA"/>
    </w:rPr>
  </w:style>
  <w:style w:type="character" w:customStyle="1" w:styleId="24">
    <w:name w:val="Верхний колонтитул Знак"/>
    <w:basedOn w:val="3"/>
    <w:link w:val="9"/>
    <w:qFormat/>
    <w:uiPriority w:val="99"/>
    <w:rPr>
      <w:rFonts w:ascii="Times New Roman" w:hAnsi="Times New Roman" w:eastAsia="Times New Roman" w:cs="Times New Roman"/>
      <w:color w:val="000000" w:themeColor="text1"/>
      <w:sz w:val="28"/>
      <w:szCs w:val="28"/>
      <w:lang w:eastAsia="ar-SA"/>
    </w:rPr>
  </w:style>
  <w:style w:type="character" w:customStyle="1" w:styleId="25">
    <w:name w:val="Стиль3 Знак"/>
    <w:basedOn w:val="3"/>
    <w:link w:val="22"/>
    <w:qFormat/>
    <w:uiPriority w:val="0"/>
    <w:rPr>
      <w:rFonts w:ascii="Times New Roman" w:hAnsi="Times New Roman" w:eastAsia="Times New Roman" w:cs="Times New Roman"/>
      <w:color w:val="000000" w:themeColor="text1"/>
      <w:sz w:val="28"/>
      <w:szCs w:val="28"/>
      <w:lang w:eastAsia="ar-SA"/>
    </w:rPr>
  </w:style>
  <w:style w:type="character" w:customStyle="1" w:styleId="26">
    <w:name w:val="Подзаголовок Знак"/>
    <w:basedOn w:val="3"/>
    <w:link w:val="12"/>
    <w:qFormat/>
    <w:uiPriority w:val="0"/>
    <w:rPr>
      <w:rFonts w:ascii="Cambria" w:hAnsi="Cambria" w:eastAsia="Times New Roman" w:cs="Times New Roman"/>
      <w:sz w:val="24"/>
      <w:szCs w:val="24"/>
      <w:lang w:eastAsia="ru-RU"/>
    </w:rPr>
  </w:style>
  <w:style w:type="paragraph" w:customStyle="1" w:styleId="27">
    <w:name w:val="Без интервала1"/>
    <w:link w:val="28"/>
    <w:qFormat/>
    <w:uiPriority w:val="0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character" w:customStyle="1" w:styleId="28">
    <w:name w:val="No Spacing Char"/>
    <w:basedOn w:val="3"/>
    <w:link w:val="27"/>
    <w:qFormat/>
    <w:locked/>
    <w:uiPriority w:val="0"/>
    <w:rPr>
      <w:rFonts w:ascii="Calibri" w:hAnsi="Calibri" w:eastAsia="Times New Roman" w:cs="Times New Roman"/>
      <w:lang w:eastAsia="ru-RU"/>
    </w:rPr>
  </w:style>
  <w:style w:type="paragraph" w:customStyle="1" w:styleId="29">
    <w:name w:val="Без интервала2"/>
    <w:qFormat/>
    <w:uiPriority w:val="0"/>
    <w:pPr>
      <w:spacing w:after="0" w:line="240" w:lineRule="auto"/>
    </w:pPr>
    <w:rPr>
      <w:rFonts w:ascii="Calibri" w:hAnsi="Calibri" w:eastAsia="Times New Roman" w:cs="Times New Roman"/>
      <w:color w:val="000000" w:themeColor="text1"/>
      <w:sz w:val="22"/>
      <w:szCs w:val="22"/>
      <w:u w:val="single"/>
      <w:lang w:val="ru-RU" w:eastAsia="ru-RU" w:bidi="ar-SA"/>
    </w:rPr>
  </w:style>
  <w:style w:type="character" w:customStyle="1" w:styleId="30">
    <w:name w:val="Текст выноски Знак"/>
    <w:basedOn w:val="3"/>
    <w:link w:val="7"/>
    <w:semiHidden/>
    <w:qFormat/>
    <w:uiPriority w:val="99"/>
    <w:rPr>
      <w:rFonts w:ascii="Tahoma" w:hAnsi="Tahoma" w:eastAsia="Times New Roman" w:cs="Tahoma"/>
      <w:color w:val="000000" w:themeColor="text1"/>
      <w:sz w:val="16"/>
      <w:szCs w:val="16"/>
      <w:lang w:eastAsia="ar-SA"/>
    </w:rPr>
  </w:style>
  <w:style w:type="character" w:customStyle="1" w:styleId="31">
    <w:name w:val="Основной текст с отступом Знак"/>
    <w:basedOn w:val="3"/>
    <w:link w:val="10"/>
    <w:qFormat/>
    <w:uiPriority w:val="0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32">
    <w:name w:val="Абзац списка Знак"/>
    <w:link w:val="17"/>
    <w:qFormat/>
    <w:locked/>
    <w:uiPriority w:val="34"/>
    <w:rPr>
      <w:rFonts w:ascii="Times New Roman" w:hAnsi="Times New Roman" w:eastAsia="Times New Roman" w:cs="Times New Roman"/>
      <w:color w:val="000000" w:themeColor="text1"/>
      <w:sz w:val="28"/>
      <w:szCs w:val="28"/>
      <w:lang w:eastAsia="ar-SA"/>
    </w:rPr>
  </w:style>
  <w:style w:type="character" w:customStyle="1" w:styleId="33">
    <w:name w:val="Основной текст 2 Знак"/>
    <w:basedOn w:val="3"/>
    <w:link w:val="8"/>
    <w:semiHidden/>
    <w:qFormat/>
    <w:uiPriority w:val="99"/>
    <w:rPr>
      <w:rFonts w:ascii="Times New Roman" w:hAnsi="Times New Roman" w:eastAsia="Times New Roman" w:cs="Times New Roman"/>
      <w:color w:val="000000" w:themeColor="text1"/>
      <w:sz w:val="28"/>
      <w:szCs w:val="28"/>
      <w:lang w:eastAsia="ar-SA"/>
    </w:rPr>
  </w:style>
  <w:style w:type="table" w:styleId="34">
    <w:name w:val="Medium List 1 Accent 1"/>
    <w:basedOn w:val="4"/>
    <w:qFormat/>
    <w:uiPriority w:val="65"/>
    <w:pPr>
      <w:spacing w:after="0" w:line="240" w:lineRule="auto"/>
    </w:pPr>
    <w:rPr>
      <w:color w:val="000000" w:themeColor="text1"/>
    </w:rPr>
    <w:tblPr>
      <w:tblBorders>
        <w:top w:val="single" w:color="5B9BD5" w:themeColor="accent1" w:sz="8" w:space="0"/>
        <w:bottom w:val="single" w:color="5B9BD5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5B9BD5" w:themeColor="accent1" w:sz="8" w:space="0"/>
        </w:tcBorders>
      </w:tcPr>
    </w:tblStylePr>
    <w:tblStylePr w:type="lastRow">
      <w:rPr>
        <w:b/>
        <w:bCs/>
        <w:color w:val="44546A" w:themeColor="text2"/>
      </w:rPr>
      <w:tcPr>
        <w:tcBorders>
          <w:top w:val="single" w:color="5B9BD5" w:themeColor="accent1" w:sz="8" w:space="0"/>
          <w:bottom w:val="single" w:color="5B9BD5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5B9BD5" w:themeColor="accent1" w:sz="8" w:space="0"/>
          <w:bottom w:val="single" w:color="5B9BD5" w:themeColor="accent1" w:sz="8" w:space="0"/>
        </w:tcBorders>
      </w:tcPr>
    </w:tblStylePr>
    <w:tblStylePr w:type="band1Vert">
      <w:tcPr>
        <w:shd w:val="clear" w:color="auto" w:fill="D6E6F4" w:themeFill="accent1" w:themeFillTint="3F"/>
      </w:tcPr>
    </w:tblStylePr>
    <w:tblStylePr w:type="band1Horz">
      <w:tcPr>
        <w:shd w:val="clear" w:color="auto" w:fill="D6E6F4" w:themeFill="accent1" w:themeFillTint="3F"/>
      </w:tcPr>
    </w:tblStylePr>
  </w:style>
  <w:style w:type="table" w:styleId="35">
    <w:name w:val="Medium List 1 Accent 3"/>
    <w:basedOn w:val="4"/>
    <w:qFormat/>
    <w:uiPriority w:val="65"/>
    <w:pPr>
      <w:spacing w:after="0" w:line="240" w:lineRule="auto"/>
    </w:pPr>
    <w:rPr>
      <w:color w:val="000000" w:themeColor="text1"/>
    </w:rPr>
    <w:tblPr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A5A5A5" w:themeColor="accent3" w:sz="8" w:space="0"/>
        </w:tcBorders>
      </w:tcPr>
    </w:tblStylePr>
    <w:tblStylePr w:type="lastRow">
      <w:rPr>
        <w:b/>
        <w:bCs/>
        <w:color w:val="44546A" w:themeColor="text2"/>
      </w:rPr>
      <w:tcPr>
        <w:tcBorders>
          <w:top w:val="single" w:color="A5A5A5" w:themeColor="accent3" w:sz="8" w:space="0"/>
          <w:bottom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A5A5A5" w:themeColor="accent3" w:sz="8" w:space="0"/>
          <w:bottom w:val="single" w:color="A5A5A5" w:themeColor="accent3" w:sz="8" w:space="0"/>
        </w:tcBorders>
      </w:tcPr>
    </w:tblStylePr>
    <w:tblStylePr w:type="band1Vert">
      <w:tcPr>
        <w:shd w:val="clear" w:color="auto" w:fill="E8E8E8" w:themeFill="accent3" w:themeFillTint="3F"/>
      </w:tcPr>
    </w:tblStylePr>
    <w:tblStylePr w:type="band1Horz">
      <w:tcPr>
        <w:shd w:val="clear" w:color="auto" w:fill="E8E8E8" w:themeFill="accent3" w:themeFillTint="3F"/>
      </w:tcPr>
    </w:tblStylePr>
  </w:style>
  <w:style w:type="table" w:customStyle="1" w:styleId="36">
    <w:name w:val="Стиль4"/>
    <w:basedOn w:val="4"/>
    <w:qFormat/>
    <w:uiPriority w:val="99"/>
    <w:pPr>
      <w:spacing w:after="0" w:line="240" w:lineRule="auto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CF644A-A898-4BD6-95EE-82B7CD2996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24</Pages>
  <Words>5375</Words>
  <Characters>30644</Characters>
  <Lines>255</Lines>
  <Paragraphs>71</Paragraphs>
  <TotalTime>3</TotalTime>
  <ScaleCrop>false</ScaleCrop>
  <LinksUpToDate>false</LinksUpToDate>
  <CharactersWithSpaces>35948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2017-02-28T06:57:00Z</dcterms:created>
  <dc:creator>Nina</dc:creator>
  <cp:lastModifiedBy>ПК</cp:lastModifiedBy>
  <cp:lastPrinted>2025-06-25T04:22:00Z</cp:lastPrinted>
  <dcterms:modified xsi:type="dcterms:W3CDTF">2025-06-27T07:07:07Z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E2CE0AF3A7274B1A925C1D707A6B7922_12</vt:lpwstr>
  </property>
</Properties>
</file>