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498816">
      <w:pPr>
        <w:jc w:val="center"/>
        <w:rPr>
          <w:b/>
          <w:sz w:val="24"/>
          <w:szCs w:val="24"/>
        </w:rPr>
      </w:pPr>
    </w:p>
    <w:p w14:paraId="1EE4327A">
      <w:pPr>
        <w:jc w:val="center"/>
        <w:rPr>
          <w:sz w:val="24"/>
          <w:szCs w:val="24"/>
        </w:rPr>
      </w:pPr>
      <w:r>
        <w:rPr>
          <w:sz w:val="24"/>
          <w:szCs w:val="24"/>
        </w:rPr>
        <w:t>МИНИСТЕРСТВО ОБРАЗОВАНИЯ ИРКУТСКОЙ ОБЛАСТИ</w:t>
      </w:r>
    </w:p>
    <w:p w14:paraId="78F2FB55">
      <w:pPr>
        <w:jc w:val="center"/>
        <w:rPr>
          <w:sz w:val="24"/>
          <w:szCs w:val="24"/>
        </w:rPr>
      </w:pPr>
      <w:r>
        <w:rPr>
          <w:sz w:val="24"/>
          <w:szCs w:val="24"/>
        </w:rPr>
        <w:t>ГОСУДАРСТВЕННОЕ БЮДЖЕТНОЕ ПРОФЕССИОНАЛЬНОЕ ОБРАЗОВАТЕЛЬНОЕ УЧРЕЖДЕНИЕ ИРКУТСКОЙ ОБЛАСТИ</w:t>
      </w:r>
    </w:p>
    <w:p w14:paraId="51F16139">
      <w:pPr>
        <w:jc w:val="center"/>
        <w:rPr>
          <w:sz w:val="24"/>
          <w:szCs w:val="24"/>
        </w:rPr>
      </w:pPr>
      <w:r>
        <w:rPr>
          <w:sz w:val="24"/>
          <w:szCs w:val="24"/>
        </w:rPr>
        <w:t>«Техникум отраслевых технологий и сервиса п. Подгорный»</w:t>
      </w:r>
    </w:p>
    <w:p w14:paraId="44EB809C">
      <w:pPr>
        <w:jc w:val="center"/>
        <w:rPr>
          <w:sz w:val="24"/>
          <w:szCs w:val="24"/>
        </w:rPr>
      </w:pPr>
      <w:r>
        <w:rPr>
          <w:sz w:val="24"/>
          <w:szCs w:val="24"/>
        </w:rPr>
        <w:t>(ГБПОУ ТОТиС п. Подгорный)</w:t>
      </w:r>
    </w:p>
    <w:p w14:paraId="0B43411F">
      <w:pPr>
        <w:tabs>
          <w:tab w:val="center" w:pos="4677"/>
          <w:tab w:val="left" w:pos="7275"/>
        </w:tabs>
        <w:rPr>
          <w:sz w:val="24"/>
          <w:szCs w:val="24"/>
        </w:rPr>
      </w:pPr>
    </w:p>
    <w:p w14:paraId="252752A5">
      <w:pPr>
        <w:pStyle w:val="31"/>
        <w:rPr>
          <w:rFonts w:ascii="Times New Roman" w:hAnsi="Times New Roman"/>
          <w:sz w:val="24"/>
          <w:szCs w:val="24"/>
        </w:rPr>
      </w:pPr>
    </w:p>
    <w:p w14:paraId="52F9A52B">
      <w:pPr>
        <w:pStyle w:val="31"/>
        <w:rPr>
          <w:rFonts w:ascii="Times New Roman" w:hAnsi="Times New Roman"/>
          <w:sz w:val="24"/>
          <w:szCs w:val="24"/>
        </w:rPr>
      </w:pPr>
    </w:p>
    <w:p w14:paraId="33F528C9">
      <w:pPr>
        <w:pStyle w:val="31"/>
        <w:rPr>
          <w:rFonts w:ascii="Times New Roman" w:hAnsi="Times New Roman"/>
          <w:sz w:val="24"/>
          <w:szCs w:val="24"/>
        </w:rPr>
      </w:pPr>
    </w:p>
    <w:p w14:paraId="6A660C12">
      <w:pPr>
        <w:pStyle w:val="31"/>
        <w:rPr>
          <w:rFonts w:ascii="Times New Roman" w:hAnsi="Times New Roman"/>
          <w:b/>
          <w:sz w:val="24"/>
          <w:szCs w:val="24"/>
        </w:rPr>
      </w:pPr>
    </w:p>
    <w:p w14:paraId="3F587819">
      <w:pPr>
        <w:pStyle w:val="31"/>
        <w:jc w:val="center"/>
        <w:rPr>
          <w:rFonts w:ascii="Times New Roman" w:hAnsi="Times New Roman"/>
          <w:b/>
          <w:sz w:val="24"/>
          <w:szCs w:val="24"/>
        </w:rPr>
      </w:pPr>
    </w:p>
    <w:p w14:paraId="3308262C">
      <w:pPr>
        <w:pStyle w:val="31"/>
        <w:jc w:val="center"/>
        <w:rPr>
          <w:rFonts w:ascii="Times New Roman" w:hAnsi="Times New Roman"/>
          <w:b/>
          <w:sz w:val="24"/>
          <w:szCs w:val="24"/>
        </w:rPr>
      </w:pPr>
    </w:p>
    <w:p w14:paraId="142E835B">
      <w:pPr>
        <w:pStyle w:val="31"/>
        <w:jc w:val="center"/>
        <w:rPr>
          <w:rFonts w:ascii="Times New Roman" w:hAnsi="Times New Roman"/>
          <w:b/>
          <w:sz w:val="24"/>
          <w:szCs w:val="24"/>
        </w:rPr>
      </w:pPr>
    </w:p>
    <w:p w14:paraId="29C1360E">
      <w:pPr>
        <w:pStyle w:val="31"/>
        <w:jc w:val="center"/>
        <w:rPr>
          <w:rFonts w:ascii="Times New Roman" w:hAnsi="Times New Roman"/>
          <w:b/>
          <w:sz w:val="24"/>
          <w:szCs w:val="24"/>
        </w:rPr>
      </w:pPr>
    </w:p>
    <w:p w14:paraId="1CB0D316">
      <w:pPr>
        <w:pStyle w:val="31"/>
        <w:jc w:val="center"/>
        <w:rPr>
          <w:rFonts w:ascii="Times New Roman" w:hAnsi="Times New Roman"/>
          <w:b/>
          <w:sz w:val="24"/>
          <w:szCs w:val="24"/>
        </w:rPr>
      </w:pPr>
    </w:p>
    <w:p w14:paraId="64332E2C">
      <w:pPr>
        <w:pStyle w:val="31"/>
        <w:jc w:val="center"/>
        <w:rPr>
          <w:rFonts w:ascii="Times New Roman" w:hAnsi="Times New Roman"/>
          <w:b/>
          <w:sz w:val="24"/>
          <w:szCs w:val="24"/>
        </w:rPr>
      </w:pPr>
    </w:p>
    <w:p w14:paraId="6EE8B7AC">
      <w:pPr>
        <w:pStyle w:val="31"/>
        <w:jc w:val="center"/>
        <w:rPr>
          <w:rFonts w:ascii="Times New Roman" w:hAnsi="Times New Roman"/>
          <w:b/>
          <w:sz w:val="24"/>
          <w:szCs w:val="24"/>
        </w:rPr>
      </w:pPr>
    </w:p>
    <w:p w14:paraId="13198D5B">
      <w:pPr>
        <w:pStyle w:val="31"/>
        <w:jc w:val="center"/>
        <w:rPr>
          <w:rFonts w:ascii="Times New Roman" w:hAnsi="Times New Roman"/>
          <w:b/>
          <w:sz w:val="24"/>
          <w:szCs w:val="24"/>
        </w:rPr>
      </w:pPr>
    </w:p>
    <w:p w14:paraId="1FB13F88">
      <w:pPr>
        <w:pStyle w:val="31"/>
        <w:jc w:val="center"/>
        <w:rPr>
          <w:rFonts w:ascii="Times New Roman" w:hAnsi="Times New Roman"/>
          <w:b/>
          <w:sz w:val="24"/>
          <w:szCs w:val="24"/>
        </w:rPr>
      </w:pPr>
    </w:p>
    <w:p w14:paraId="081BAA79">
      <w:pPr>
        <w:pStyle w:val="31"/>
        <w:jc w:val="center"/>
        <w:rPr>
          <w:rFonts w:ascii="Times New Roman" w:hAnsi="Times New Roman"/>
          <w:b/>
          <w:sz w:val="24"/>
          <w:szCs w:val="24"/>
        </w:rPr>
      </w:pPr>
    </w:p>
    <w:p w14:paraId="09A9F498">
      <w:pPr>
        <w:pStyle w:val="31"/>
        <w:jc w:val="center"/>
        <w:rPr>
          <w:rFonts w:ascii="Times New Roman" w:hAnsi="Times New Roman"/>
          <w:b/>
          <w:sz w:val="24"/>
          <w:szCs w:val="24"/>
        </w:rPr>
      </w:pPr>
    </w:p>
    <w:p w14:paraId="2C45652B">
      <w:pPr>
        <w:pStyle w:val="31"/>
        <w:jc w:val="center"/>
        <w:rPr>
          <w:rFonts w:ascii="Times New Roman" w:hAnsi="Times New Roman"/>
          <w:b/>
          <w:sz w:val="24"/>
          <w:szCs w:val="24"/>
        </w:rPr>
      </w:pPr>
    </w:p>
    <w:p w14:paraId="7EC12602">
      <w:pPr>
        <w:pStyle w:val="31"/>
        <w:jc w:val="center"/>
        <w:rPr>
          <w:rFonts w:ascii="Times New Roman" w:hAnsi="Times New Roman"/>
          <w:b/>
          <w:sz w:val="24"/>
          <w:szCs w:val="24"/>
        </w:rPr>
      </w:pPr>
    </w:p>
    <w:p w14:paraId="4B61E7CD">
      <w:pPr>
        <w:pStyle w:val="31"/>
        <w:rPr>
          <w:rFonts w:ascii="Times New Roman" w:hAnsi="Times New Roman"/>
          <w:b/>
          <w:sz w:val="24"/>
          <w:szCs w:val="24"/>
        </w:rPr>
      </w:pPr>
    </w:p>
    <w:p w14:paraId="3A726719">
      <w:pPr>
        <w:pStyle w:val="31"/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14:paraId="1A3971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N w:val="0"/>
        <w:adjustRightInd w:val="0"/>
        <w:spacing w:line="360" w:lineRule="auto"/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  <w:t>РАБОЧАЯ ПРОГРАММа ПРОИЗВОДСТВЕННОЙ ПРАКТИКИ</w:t>
      </w:r>
    </w:p>
    <w:p w14:paraId="1114EBD3">
      <w:pPr>
        <w:pStyle w:val="31"/>
        <w:spacing w:line="36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>
        <w:rPr>
          <w:rFonts w:ascii="Times New Roman" w:hAnsi="Times New Roman"/>
          <w:sz w:val="28"/>
          <w:szCs w:val="28"/>
          <w:lang w:val="ru-RU"/>
        </w:rPr>
        <w:t>П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 xml:space="preserve"> 0</w:t>
      </w:r>
      <w:r>
        <w:rPr>
          <w:rFonts w:hint="default" w:ascii="Times New Roman" w:hAnsi="Times New Roman"/>
          <w:sz w:val="28"/>
          <w:szCs w:val="28"/>
          <w:lang w:val="ru-RU"/>
        </w:rPr>
        <w:t>2</w:t>
      </w:r>
      <w:r>
        <w:rPr>
          <w:rFonts w:ascii="Times New Roman" w:hAnsi="Times New Roman"/>
          <w:sz w:val="28"/>
          <w:szCs w:val="28"/>
        </w:rPr>
        <w:t>. Работа на контрольно – кассовой техник</w:t>
      </w:r>
      <w:r>
        <w:rPr>
          <w:rFonts w:ascii="Times New Roman" w:hAnsi="Times New Roman"/>
          <w:sz w:val="28"/>
          <w:szCs w:val="28"/>
          <w:lang w:val="ru-RU"/>
        </w:rPr>
        <w:t>е</w:t>
      </w:r>
      <w:r>
        <w:rPr>
          <w:rFonts w:ascii="Times New Roman" w:hAnsi="Times New Roman"/>
          <w:sz w:val="28"/>
          <w:szCs w:val="28"/>
        </w:rPr>
        <w:t xml:space="preserve"> и расчеты с покупателями</w:t>
      </w:r>
    </w:p>
    <w:p w14:paraId="43B5244F">
      <w:pPr>
        <w:pStyle w:val="31"/>
        <w:jc w:val="center"/>
        <w:rPr>
          <w:rFonts w:ascii="Times New Roman" w:hAnsi="Times New Roman"/>
          <w:sz w:val="28"/>
          <w:szCs w:val="28"/>
          <w:u w:val="single"/>
        </w:rPr>
      </w:pPr>
    </w:p>
    <w:p w14:paraId="49D0ABFB">
      <w:pPr>
        <w:pStyle w:val="31"/>
        <w:tabs>
          <w:tab w:val="left" w:pos="5850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14:paraId="2B76BF84">
      <w:pPr>
        <w:pStyle w:val="31"/>
        <w:jc w:val="center"/>
        <w:rPr>
          <w:rFonts w:ascii="Times New Roman" w:hAnsi="Times New Roman"/>
          <w:sz w:val="24"/>
          <w:szCs w:val="24"/>
          <w:u w:val="single"/>
        </w:rPr>
      </w:pPr>
    </w:p>
    <w:p w14:paraId="02B28AAE">
      <w:pPr>
        <w:pStyle w:val="31"/>
        <w:jc w:val="center"/>
        <w:rPr>
          <w:rFonts w:ascii="Times New Roman" w:hAnsi="Times New Roman"/>
          <w:sz w:val="24"/>
          <w:szCs w:val="24"/>
          <w:u w:val="single"/>
        </w:rPr>
      </w:pPr>
    </w:p>
    <w:p w14:paraId="7FBB20E6">
      <w:pPr>
        <w:pStyle w:val="31"/>
        <w:rPr>
          <w:rFonts w:ascii="Times New Roman" w:hAnsi="Times New Roman"/>
          <w:sz w:val="24"/>
          <w:szCs w:val="24"/>
        </w:rPr>
      </w:pPr>
    </w:p>
    <w:p w14:paraId="4B98EF7E">
      <w:pPr>
        <w:rPr>
          <w:sz w:val="24"/>
          <w:szCs w:val="24"/>
        </w:rPr>
      </w:pPr>
    </w:p>
    <w:p w14:paraId="39A701C9">
      <w:pPr>
        <w:rPr>
          <w:sz w:val="24"/>
          <w:szCs w:val="24"/>
        </w:rPr>
      </w:pPr>
    </w:p>
    <w:p w14:paraId="5BA3686A">
      <w:pPr>
        <w:rPr>
          <w:sz w:val="24"/>
          <w:szCs w:val="24"/>
        </w:rPr>
      </w:pPr>
    </w:p>
    <w:p w14:paraId="18ADF0B7">
      <w:pPr>
        <w:rPr>
          <w:sz w:val="24"/>
          <w:szCs w:val="24"/>
        </w:rPr>
      </w:pPr>
    </w:p>
    <w:p w14:paraId="59A167D5">
      <w:pPr>
        <w:rPr>
          <w:sz w:val="24"/>
          <w:szCs w:val="24"/>
        </w:rPr>
      </w:pPr>
    </w:p>
    <w:p w14:paraId="5AE63147">
      <w:pPr>
        <w:rPr>
          <w:sz w:val="24"/>
          <w:szCs w:val="24"/>
        </w:rPr>
      </w:pPr>
    </w:p>
    <w:p w14:paraId="7C1C4D3C">
      <w:pPr>
        <w:rPr>
          <w:sz w:val="24"/>
          <w:szCs w:val="24"/>
        </w:rPr>
      </w:pPr>
    </w:p>
    <w:p w14:paraId="4CDC0AF3">
      <w:pPr>
        <w:rPr>
          <w:sz w:val="24"/>
          <w:szCs w:val="24"/>
        </w:rPr>
      </w:pPr>
    </w:p>
    <w:p w14:paraId="2BE74ECC">
      <w:pPr>
        <w:rPr>
          <w:sz w:val="24"/>
          <w:szCs w:val="24"/>
        </w:rPr>
      </w:pPr>
    </w:p>
    <w:p w14:paraId="1F491FEB">
      <w:pPr>
        <w:rPr>
          <w:sz w:val="24"/>
          <w:szCs w:val="24"/>
        </w:rPr>
      </w:pPr>
    </w:p>
    <w:p w14:paraId="17B83F23">
      <w:pPr>
        <w:rPr>
          <w:sz w:val="24"/>
          <w:szCs w:val="24"/>
        </w:rPr>
      </w:pPr>
    </w:p>
    <w:p w14:paraId="33E20261">
      <w:pPr>
        <w:rPr>
          <w:sz w:val="24"/>
          <w:szCs w:val="24"/>
        </w:rPr>
      </w:pPr>
    </w:p>
    <w:p w14:paraId="489F2498">
      <w:pPr>
        <w:rPr>
          <w:sz w:val="24"/>
          <w:szCs w:val="24"/>
        </w:rPr>
      </w:pPr>
    </w:p>
    <w:p w14:paraId="1F36E548">
      <w:pPr>
        <w:rPr>
          <w:sz w:val="24"/>
          <w:szCs w:val="24"/>
        </w:rPr>
      </w:pPr>
    </w:p>
    <w:p w14:paraId="037EC0E9">
      <w:pPr>
        <w:rPr>
          <w:sz w:val="24"/>
          <w:szCs w:val="24"/>
        </w:rPr>
      </w:pPr>
    </w:p>
    <w:p w14:paraId="722BB07E">
      <w:pPr>
        <w:rPr>
          <w:sz w:val="24"/>
          <w:szCs w:val="24"/>
        </w:rPr>
      </w:pPr>
    </w:p>
    <w:p w14:paraId="296155F5">
      <w:pPr>
        <w:pStyle w:val="31"/>
        <w:tabs>
          <w:tab w:val="center" w:pos="4677"/>
          <w:tab w:val="left" w:pos="5709"/>
        </w:tabs>
        <w:jc w:val="center"/>
        <w:rPr>
          <w:rFonts w:hint="default" w:ascii="Times New Roman" w:hAnsi="Times New Roman"/>
          <w:bCs/>
          <w:sz w:val="24"/>
          <w:szCs w:val="24"/>
          <w:lang w:val="ru-RU"/>
        </w:rPr>
      </w:pPr>
      <w:r>
        <w:rPr>
          <w:rFonts w:ascii="Times New Roman" w:hAnsi="Times New Roman"/>
          <w:bCs/>
          <w:sz w:val="24"/>
          <w:szCs w:val="24"/>
        </w:rPr>
        <w:t>2025 г</w:t>
      </w:r>
      <w:r>
        <w:rPr>
          <w:rFonts w:hint="default" w:ascii="Times New Roman" w:hAnsi="Times New Roman"/>
          <w:bCs/>
          <w:sz w:val="24"/>
          <w:szCs w:val="24"/>
          <w:lang w:val="ru-RU"/>
        </w:rPr>
        <w:t>.</w:t>
      </w:r>
    </w:p>
    <w:p w14:paraId="4C1E4F5F">
      <w:pPr>
        <w:pStyle w:val="31"/>
        <w:tabs>
          <w:tab w:val="center" w:pos="4677"/>
          <w:tab w:val="left" w:pos="5709"/>
        </w:tabs>
        <w:jc w:val="center"/>
        <w:rPr>
          <w:rFonts w:ascii="Times New Roman" w:hAnsi="Times New Roman"/>
          <w:bCs/>
          <w:sz w:val="24"/>
          <w:szCs w:val="24"/>
        </w:rPr>
      </w:pPr>
    </w:p>
    <w:p w14:paraId="39DB3009">
      <w:pPr>
        <w:pStyle w:val="31"/>
        <w:tabs>
          <w:tab w:val="center" w:pos="4677"/>
          <w:tab w:val="left" w:pos="5709"/>
        </w:tabs>
        <w:jc w:val="center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drawing>
          <wp:inline distT="0" distB="0" distL="0" distR="0">
            <wp:extent cx="6119495" cy="8421370"/>
            <wp:effectExtent l="0" t="0" r="0" b="0"/>
            <wp:docPr id="1" name="Рисунок 1" descr="C:\Users\user\Desktop\Scanitto_2025-06-26_006 -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C:\Users\user\Desktop\Scanitto_2025-06-26_006 - копия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19495" cy="8421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17913E">
      <w:pPr>
        <w:rPr>
          <w:spacing w:val="-10"/>
          <w:sz w:val="24"/>
          <w:szCs w:val="24"/>
        </w:rPr>
      </w:pPr>
    </w:p>
    <w:p w14:paraId="12EACE30">
      <w:pPr>
        <w:rPr>
          <w:spacing w:val="-10"/>
          <w:sz w:val="24"/>
          <w:szCs w:val="24"/>
        </w:rPr>
      </w:pPr>
    </w:p>
    <w:p w14:paraId="5BCFC2A3">
      <w:pPr>
        <w:rPr>
          <w:spacing w:val="-10"/>
          <w:sz w:val="24"/>
          <w:szCs w:val="24"/>
        </w:rPr>
      </w:pPr>
    </w:p>
    <w:p w14:paraId="15FFE597">
      <w:pPr>
        <w:rPr>
          <w:spacing w:val="-10"/>
          <w:sz w:val="24"/>
          <w:szCs w:val="24"/>
        </w:rPr>
      </w:pPr>
    </w:p>
    <w:p w14:paraId="5EAFD861">
      <w:pPr>
        <w:autoSpaceDN w:val="0"/>
        <w:adjustRightInd w:val="0"/>
        <w:jc w:val="both"/>
        <w:rPr>
          <w:sz w:val="24"/>
          <w:szCs w:val="24"/>
        </w:rPr>
      </w:pPr>
    </w:p>
    <w:p w14:paraId="08BBCE94">
      <w:pPr>
        <w:autoSpaceDN w:val="0"/>
        <w:adjustRightInd w:val="0"/>
        <w:ind w:firstLine="684"/>
        <w:jc w:val="both"/>
        <w:rPr>
          <w:sz w:val="24"/>
          <w:szCs w:val="24"/>
        </w:rPr>
      </w:pPr>
    </w:p>
    <w:p w14:paraId="634B47C7">
      <w:pPr>
        <w:autoSpaceDN w:val="0"/>
        <w:adjustRightInd w:val="0"/>
        <w:jc w:val="center"/>
        <w:rPr>
          <w:b/>
          <w:bCs/>
          <w:color w:val="000000"/>
          <w:spacing w:val="-10"/>
          <w:sz w:val="28"/>
          <w:szCs w:val="28"/>
        </w:rPr>
      </w:pPr>
      <w:r>
        <w:rPr>
          <w:b/>
          <w:bCs/>
          <w:color w:val="000000"/>
          <w:spacing w:val="-10"/>
          <w:sz w:val="28"/>
          <w:szCs w:val="28"/>
        </w:rPr>
        <w:t>СОДЕРЖАНИЕ</w:t>
      </w:r>
    </w:p>
    <w:p w14:paraId="120B3F69">
      <w:pPr>
        <w:autoSpaceDN w:val="0"/>
        <w:adjustRightInd w:val="0"/>
        <w:jc w:val="center"/>
        <w:rPr>
          <w:b/>
          <w:bCs/>
          <w:color w:val="000000"/>
          <w:spacing w:val="-10"/>
          <w:sz w:val="28"/>
          <w:szCs w:val="28"/>
        </w:rPr>
      </w:pPr>
    </w:p>
    <w:p w14:paraId="09E62741">
      <w:pPr>
        <w:autoSpaceDN w:val="0"/>
        <w:adjustRightInd w:val="0"/>
        <w:rPr>
          <w:sz w:val="28"/>
          <w:szCs w:val="28"/>
          <w:lang w:eastAsia="ru-RU"/>
        </w:rPr>
      </w:pPr>
      <w:r>
        <w:rPr>
          <w:bCs/>
          <w:sz w:val="28"/>
          <w:szCs w:val="28"/>
          <w:lang w:eastAsia="ru-RU"/>
        </w:rPr>
        <w:t xml:space="preserve">1. </w:t>
      </w:r>
      <w:r>
        <w:rPr>
          <w:sz w:val="28"/>
          <w:szCs w:val="28"/>
          <w:lang w:eastAsia="ru-RU"/>
        </w:rPr>
        <w:t>Паспорт рабочей программы производственной практики</w:t>
      </w:r>
      <w:r>
        <w:rPr>
          <w:sz w:val="28"/>
          <w:szCs w:val="28"/>
          <w:lang w:eastAsia="ru-RU"/>
        </w:rPr>
        <w:tab/>
      </w:r>
      <w:r>
        <w:rPr>
          <w:sz w:val="28"/>
          <w:szCs w:val="28"/>
          <w:lang w:eastAsia="ru-RU"/>
        </w:rPr>
        <w:tab/>
      </w:r>
      <w:r>
        <w:rPr>
          <w:sz w:val="28"/>
          <w:szCs w:val="28"/>
          <w:lang w:eastAsia="ru-RU"/>
        </w:rPr>
        <w:t xml:space="preserve">    4</w:t>
      </w:r>
    </w:p>
    <w:p w14:paraId="6D85E5FB">
      <w:pPr>
        <w:autoSpaceDN w:val="0"/>
        <w:adjustRightInd w:val="0"/>
        <w:rPr>
          <w:sz w:val="28"/>
          <w:szCs w:val="28"/>
          <w:lang w:eastAsia="ru-RU"/>
        </w:rPr>
      </w:pPr>
    </w:p>
    <w:p w14:paraId="1ACADCE2">
      <w:pPr>
        <w:autoSpaceDN w:val="0"/>
        <w:adjustRightInd w:val="0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2. Результаты освоения производственной практики</w:t>
      </w:r>
      <w:r>
        <w:rPr>
          <w:sz w:val="28"/>
          <w:szCs w:val="28"/>
          <w:lang w:eastAsia="ru-RU"/>
        </w:rPr>
        <w:tab/>
      </w:r>
      <w:r>
        <w:rPr>
          <w:sz w:val="28"/>
          <w:szCs w:val="28"/>
          <w:lang w:eastAsia="ru-RU"/>
        </w:rPr>
        <w:tab/>
      </w:r>
      <w:r>
        <w:rPr>
          <w:sz w:val="28"/>
          <w:szCs w:val="28"/>
          <w:lang w:eastAsia="ru-RU"/>
        </w:rPr>
        <w:t xml:space="preserve">                         6</w:t>
      </w:r>
    </w:p>
    <w:p w14:paraId="750C3D89">
      <w:pPr>
        <w:autoSpaceDN w:val="0"/>
        <w:adjustRightInd w:val="0"/>
        <w:rPr>
          <w:sz w:val="28"/>
          <w:szCs w:val="28"/>
          <w:lang w:eastAsia="ru-RU"/>
        </w:rPr>
      </w:pPr>
    </w:p>
    <w:p w14:paraId="4F35C6DF">
      <w:pPr>
        <w:autoSpaceDN w:val="0"/>
        <w:adjustRightInd w:val="0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3. Структура и содержание производственной  практики </w:t>
      </w:r>
      <w:r>
        <w:rPr>
          <w:sz w:val="28"/>
          <w:szCs w:val="28"/>
          <w:lang w:eastAsia="ru-RU"/>
        </w:rPr>
        <w:tab/>
      </w:r>
      <w:r>
        <w:rPr>
          <w:sz w:val="28"/>
          <w:szCs w:val="28"/>
          <w:lang w:eastAsia="ru-RU"/>
        </w:rPr>
        <w:t xml:space="preserve">                         8</w:t>
      </w:r>
      <w:r>
        <w:rPr>
          <w:sz w:val="28"/>
          <w:szCs w:val="28"/>
          <w:lang w:eastAsia="ru-RU"/>
        </w:rPr>
        <w:tab/>
      </w:r>
    </w:p>
    <w:p w14:paraId="401FF506">
      <w:pPr>
        <w:autoSpaceDN w:val="0"/>
        <w:adjustRightInd w:val="0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ab/>
      </w:r>
      <w:r>
        <w:rPr>
          <w:sz w:val="28"/>
          <w:szCs w:val="28"/>
          <w:lang w:eastAsia="ru-RU"/>
        </w:rPr>
        <w:tab/>
      </w:r>
    </w:p>
    <w:p w14:paraId="63F06984">
      <w:pPr>
        <w:autoSpaceDN w:val="0"/>
        <w:adjustRightInd w:val="0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4. Условия реализации программы производственной практики </w:t>
      </w:r>
      <w:r>
        <w:rPr>
          <w:sz w:val="28"/>
          <w:szCs w:val="28"/>
          <w:lang w:eastAsia="ru-RU"/>
        </w:rPr>
        <w:tab/>
      </w:r>
      <w:r>
        <w:rPr>
          <w:sz w:val="28"/>
          <w:szCs w:val="28"/>
          <w:lang w:eastAsia="ru-RU"/>
        </w:rPr>
        <w:t xml:space="preserve">              12</w:t>
      </w:r>
    </w:p>
    <w:p w14:paraId="2D68CCAB">
      <w:pPr>
        <w:autoSpaceDN w:val="0"/>
        <w:adjustRightInd w:val="0"/>
        <w:rPr>
          <w:sz w:val="28"/>
          <w:szCs w:val="28"/>
          <w:lang w:eastAsia="ru-RU"/>
        </w:rPr>
      </w:pPr>
    </w:p>
    <w:p w14:paraId="2FD99F77">
      <w:pPr>
        <w:autoSpaceDN w:val="0"/>
        <w:adjustRightInd w:val="0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5. Контроль и оценка результатов освоения производственной практики   13</w:t>
      </w:r>
    </w:p>
    <w:p w14:paraId="123772CF">
      <w:pPr>
        <w:autoSpaceDN w:val="0"/>
        <w:adjustRightInd w:val="0"/>
        <w:rPr>
          <w:sz w:val="28"/>
          <w:szCs w:val="28"/>
          <w:lang w:eastAsia="ru-RU"/>
        </w:rPr>
      </w:pPr>
    </w:p>
    <w:p w14:paraId="28162111">
      <w:pPr>
        <w:autoSpaceDN w:val="0"/>
        <w:adjustRightInd w:val="0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6. Аттестация производственной практики                                                      14</w:t>
      </w:r>
    </w:p>
    <w:p w14:paraId="075476C4">
      <w:pPr>
        <w:widowControl/>
        <w:suppressAutoHyphens w:val="0"/>
        <w:autoSpaceDE/>
        <w:spacing w:after="120"/>
        <w:rPr>
          <w:b/>
          <w:bCs/>
          <w:color w:val="000000"/>
          <w:spacing w:val="44"/>
          <w:sz w:val="28"/>
          <w:szCs w:val="28"/>
        </w:rPr>
      </w:pPr>
    </w:p>
    <w:p w14:paraId="02BAC3C6">
      <w:pPr>
        <w:widowControl/>
        <w:suppressAutoHyphens w:val="0"/>
        <w:autoSpaceDE/>
        <w:spacing w:after="120"/>
        <w:rPr>
          <w:b/>
          <w:bCs/>
          <w:color w:val="000000"/>
          <w:spacing w:val="44"/>
          <w:sz w:val="28"/>
          <w:szCs w:val="28"/>
        </w:rPr>
      </w:pPr>
    </w:p>
    <w:p w14:paraId="6D235CB4">
      <w:pPr>
        <w:widowControl/>
        <w:suppressAutoHyphens w:val="0"/>
        <w:autoSpaceDE/>
        <w:spacing w:after="120"/>
        <w:rPr>
          <w:b/>
          <w:bCs/>
          <w:color w:val="000000"/>
          <w:spacing w:val="44"/>
          <w:sz w:val="28"/>
          <w:szCs w:val="28"/>
        </w:rPr>
      </w:pPr>
    </w:p>
    <w:p w14:paraId="08B91389">
      <w:pPr>
        <w:widowControl/>
        <w:suppressAutoHyphens w:val="0"/>
        <w:autoSpaceDE/>
        <w:spacing w:after="120"/>
        <w:rPr>
          <w:b/>
          <w:bCs/>
          <w:color w:val="000000"/>
          <w:spacing w:val="44"/>
          <w:sz w:val="24"/>
          <w:szCs w:val="24"/>
        </w:rPr>
      </w:pPr>
    </w:p>
    <w:p w14:paraId="5B66BCE5">
      <w:pPr>
        <w:widowControl/>
        <w:suppressAutoHyphens w:val="0"/>
        <w:autoSpaceDE/>
        <w:spacing w:after="120"/>
        <w:rPr>
          <w:b/>
          <w:bCs/>
          <w:color w:val="000000"/>
          <w:spacing w:val="44"/>
          <w:sz w:val="24"/>
          <w:szCs w:val="24"/>
        </w:rPr>
      </w:pPr>
    </w:p>
    <w:p w14:paraId="2D2E9216">
      <w:pPr>
        <w:widowControl/>
        <w:suppressAutoHyphens w:val="0"/>
        <w:autoSpaceDE/>
        <w:spacing w:after="120"/>
        <w:rPr>
          <w:b/>
          <w:bCs/>
          <w:color w:val="000000"/>
          <w:spacing w:val="44"/>
          <w:sz w:val="24"/>
          <w:szCs w:val="24"/>
        </w:rPr>
      </w:pPr>
    </w:p>
    <w:p w14:paraId="5555FBBB">
      <w:pPr>
        <w:widowControl/>
        <w:suppressAutoHyphens w:val="0"/>
        <w:autoSpaceDE/>
        <w:spacing w:after="120"/>
        <w:rPr>
          <w:b/>
          <w:bCs/>
          <w:color w:val="000000"/>
          <w:spacing w:val="44"/>
          <w:sz w:val="24"/>
          <w:szCs w:val="24"/>
        </w:rPr>
      </w:pPr>
    </w:p>
    <w:p w14:paraId="1A727AA8">
      <w:pPr>
        <w:widowControl/>
        <w:suppressAutoHyphens w:val="0"/>
        <w:autoSpaceDE/>
        <w:spacing w:after="120"/>
        <w:rPr>
          <w:b/>
          <w:bCs/>
          <w:color w:val="000000"/>
          <w:spacing w:val="44"/>
          <w:sz w:val="24"/>
          <w:szCs w:val="24"/>
        </w:rPr>
      </w:pPr>
    </w:p>
    <w:p w14:paraId="5C9AC6E8">
      <w:pPr>
        <w:widowControl/>
        <w:suppressAutoHyphens w:val="0"/>
        <w:autoSpaceDE/>
        <w:spacing w:after="120"/>
        <w:rPr>
          <w:b/>
          <w:bCs/>
          <w:color w:val="000000"/>
          <w:spacing w:val="44"/>
          <w:sz w:val="24"/>
          <w:szCs w:val="24"/>
        </w:rPr>
      </w:pPr>
    </w:p>
    <w:p w14:paraId="1506699A">
      <w:pPr>
        <w:widowControl/>
        <w:suppressAutoHyphens w:val="0"/>
        <w:autoSpaceDE/>
        <w:spacing w:after="120"/>
        <w:rPr>
          <w:b/>
          <w:bCs/>
          <w:color w:val="000000"/>
          <w:spacing w:val="44"/>
          <w:sz w:val="24"/>
          <w:szCs w:val="24"/>
        </w:rPr>
      </w:pPr>
    </w:p>
    <w:p w14:paraId="396E635D">
      <w:pPr>
        <w:widowControl/>
        <w:suppressAutoHyphens w:val="0"/>
        <w:autoSpaceDE/>
        <w:spacing w:after="120"/>
        <w:rPr>
          <w:b/>
          <w:bCs/>
          <w:color w:val="000000"/>
          <w:spacing w:val="44"/>
          <w:sz w:val="24"/>
          <w:szCs w:val="24"/>
        </w:rPr>
      </w:pPr>
    </w:p>
    <w:p w14:paraId="4F0B7094">
      <w:pPr>
        <w:widowControl/>
        <w:suppressAutoHyphens w:val="0"/>
        <w:autoSpaceDE/>
        <w:spacing w:after="120"/>
        <w:rPr>
          <w:b/>
          <w:bCs/>
          <w:color w:val="000000"/>
          <w:spacing w:val="44"/>
          <w:sz w:val="24"/>
          <w:szCs w:val="24"/>
        </w:rPr>
      </w:pPr>
    </w:p>
    <w:p w14:paraId="720ECB40">
      <w:pPr>
        <w:widowControl/>
        <w:suppressAutoHyphens w:val="0"/>
        <w:autoSpaceDE/>
        <w:spacing w:after="120"/>
        <w:rPr>
          <w:b/>
          <w:bCs/>
          <w:color w:val="000000"/>
          <w:spacing w:val="44"/>
          <w:sz w:val="24"/>
          <w:szCs w:val="24"/>
        </w:rPr>
      </w:pPr>
    </w:p>
    <w:p w14:paraId="78A21E5F">
      <w:pPr>
        <w:widowControl/>
        <w:suppressAutoHyphens w:val="0"/>
        <w:autoSpaceDE/>
        <w:spacing w:after="120"/>
        <w:rPr>
          <w:b/>
          <w:bCs/>
          <w:color w:val="000000"/>
          <w:spacing w:val="44"/>
          <w:sz w:val="24"/>
          <w:szCs w:val="24"/>
        </w:rPr>
      </w:pPr>
    </w:p>
    <w:p w14:paraId="345CD04A">
      <w:pPr>
        <w:widowControl/>
        <w:suppressAutoHyphens w:val="0"/>
        <w:autoSpaceDE/>
        <w:spacing w:after="120"/>
        <w:rPr>
          <w:b/>
          <w:bCs/>
          <w:color w:val="000000"/>
          <w:spacing w:val="44"/>
          <w:sz w:val="24"/>
          <w:szCs w:val="24"/>
        </w:rPr>
      </w:pPr>
    </w:p>
    <w:p w14:paraId="6735EDA7">
      <w:pPr>
        <w:widowControl/>
        <w:suppressAutoHyphens w:val="0"/>
        <w:autoSpaceDE/>
        <w:spacing w:after="120"/>
        <w:rPr>
          <w:b/>
          <w:bCs/>
          <w:color w:val="000000"/>
          <w:spacing w:val="44"/>
          <w:sz w:val="24"/>
          <w:szCs w:val="24"/>
        </w:rPr>
      </w:pPr>
    </w:p>
    <w:p w14:paraId="1D4B7C79">
      <w:pPr>
        <w:widowControl/>
        <w:suppressAutoHyphens w:val="0"/>
        <w:autoSpaceDE/>
        <w:spacing w:after="120"/>
        <w:rPr>
          <w:b/>
          <w:bCs/>
          <w:color w:val="000000"/>
          <w:spacing w:val="44"/>
          <w:sz w:val="24"/>
          <w:szCs w:val="24"/>
        </w:rPr>
      </w:pPr>
    </w:p>
    <w:p w14:paraId="3FB1AC58">
      <w:pPr>
        <w:widowControl/>
        <w:suppressAutoHyphens w:val="0"/>
        <w:autoSpaceDE/>
        <w:spacing w:after="120"/>
        <w:rPr>
          <w:b/>
          <w:bCs/>
          <w:color w:val="000000"/>
          <w:spacing w:val="44"/>
          <w:sz w:val="24"/>
          <w:szCs w:val="24"/>
        </w:rPr>
      </w:pPr>
    </w:p>
    <w:p w14:paraId="7E89360A">
      <w:pPr>
        <w:widowControl/>
        <w:suppressAutoHyphens w:val="0"/>
        <w:autoSpaceDE/>
        <w:spacing w:after="120"/>
        <w:rPr>
          <w:b/>
          <w:bCs/>
          <w:color w:val="000000"/>
          <w:spacing w:val="44"/>
          <w:sz w:val="24"/>
          <w:szCs w:val="24"/>
        </w:rPr>
      </w:pPr>
    </w:p>
    <w:p w14:paraId="2E38FC30">
      <w:pPr>
        <w:widowControl/>
        <w:suppressAutoHyphens w:val="0"/>
        <w:autoSpaceDE/>
        <w:spacing w:after="120"/>
        <w:rPr>
          <w:b/>
          <w:bCs/>
          <w:color w:val="000000"/>
          <w:spacing w:val="44"/>
          <w:sz w:val="24"/>
          <w:szCs w:val="24"/>
        </w:rPr>
      </w:pPr>
    </w:p>
    <w:p w14:paraId="68D4BFB7">
      <w:pPr>
        <w:widowControl/>
        <w:suppressAutoHyphens w:val="0"/>
        <w:autoSpaceDE/>
        <w:spacing w:after="120"/>
        <w:rPr>
          <w:b/>
          <w:bCs/>
          <w:color w:val="000000"/>
          <w:spacing w:val="44"/>
          <w:sz w:val="24"/>
          <w:szCs w:val="24"/>
        </w:rPr>
      </w:pPr>
    </w:p>
    <w:p w14:paraId="5934B376">
      <w:pPr>
        <w:widowControl/>
        <w:suppressAutoHyphens w:val="0"/>
        <w:autoSpaceDE/>
        <w:spacing w:after="120"/>
        <w:rPr>
          <w:b/>
          <w:bCs/>
          <w:color w:val="000000"/>
          <w:spacing w:val="44"/>
          <w:sz w:val="24"/>
          <w:szCs w:val="24"/>
        </w:rPr>
      </w:pPr>
    </w:p>
    <w:p w14:paraId="5F8536E6">
      <w:pPr>
        <w:widowControl/>
        <w:suppressAutoHyphens w:val="0"/>
        <w:autoSpaceDE/>
        <w:spacing w:after="120"/>
        <w:rPr>
          <w:b/>
          <w:bCs/>
          <w:color w:val="000000"/>
          <w:spacing w:val="44"/>
          <w:sz w:val="24"/>
          <w:szCs w:val="24"/>
        </w:rPr>
      </w:pPr>
    </w:p>
    <w:p w14:paraId="03A6B36E">
      <w:pPr>
        <w:widowControl/>
        <w:suppressAutoHyphens w:val="0"/>
        <w:autoSpaceDE/>
        <w:spacing w:after="120"/>
        <w:rPr>
          <w:b/>
          <w:bCs/>
          <w:color w:val="000000"/>
          <w:spacing w:val="44"/>
          <w:sz w:val="24"/>
          <w:szCs w:val="24"/>
        </w:rPr>
      </w:pPr>
    </w:p>
    <w:p w14:paraId="52BEB2B8">
      <w:pPr>
        <w:widowControl/>
        <w:suppressAutoHyphens w:val="0"/>
        <w:autoSpaceDE/>
        <w:spacing w:after="120"/>
        <w:rPr>
          <w:b/>
          <w:bCs/>
          <w:color w:val="000000"/>
          <w:spacing w:val="44"/>
          <w:sz w:val="24"/>
          <w:szCs w:val="24"/>
        </w:rPr>
      </w:pPr>
    </w:p>
    <w:p w14:paraId="29656ABA">
      <w:pPr>
        <w:widowControl/>
        <w:suppressAutoHyphens w:val="0"/>
        <w:autoSpaceDE/>
        <w:spacing w:after="120"/>
        <w:jc w:val="center"/>
        <w:rPr>
          <w:b/>
          <w:caps/>
          <w:sz w:val="28"/>
          <w:szCs w:val="28"/>
        </w:rPr>
      </w:pPr>
      <w:r>
        <w:rPr>
          <w:b/>
          <w:bCs/>
          <w:color w:val="000000"/>
          <w:spacing w:val="44"/>
          <w:sz w:val="28"/>
          <w:szCs w:val="28"/>
        </w:rPr>
        <w:t>1.</w:t>
      </w:r>
      <w:r>
        <w:rPr>
          <w:b/>
          <w:caps/>
          <w:sz w:val="28"/>
          <w:szCs w:val="28"/>
        </w:rPr>
        <w:t>Паспорт РАБОЧЕЙ программы производственной практики</w:t>
      </w:r>
    </w:p>
    <w:p w14:paraId="1D72BD95">
      <w:pPr>
        <w:widowControl/>
        <w:suppressAutoHyphens w:val="0"/>
        <w:autoSpaceDE/>
        <w:spacing w:before="120" w:after="120"/>
        <w:rPr>
          <w:b/>
          <w:bCs/>
          <w:color w:val="000000"/>
          <w:sz w:val="28"/>
          <w:szCs w:val="28"/>
        </w:rPr>
      </w:pPr>
      <w:r>
        <w:rPr>
          <w:b/>
          <w:bCs/>
          <w:caps/>
          <w:color w:val="000000"/>
          <w:sz w:val="28"/>
          <w:szCs w:val="28"/>
        </w:rPr>
        <w:t xml:space="preserve">1.1. </w:t>
      </w:r>
      <w:r>
        <w:rPr>
          <w:b/>
          <w:bCs/>
          <w:color w:val="000000"/>
          <w:sz w:val="28"/>
          <w:szCs w:val="28"/>
        </w:rPr>
        <w:t xml:space="preserve">Область применения программы производственной практики </w:t>
      </w:r>
    </w:p>
    <w:p w14:paraId="2A76FBFF">
      <w:pPr>
        <w:autoSpaceDN w:val="0"/>
        <w:adjustRightInd w:val="0"/>
        <w:ind w:firstLine="684"/>
        <w:jc w:val="both"/>
        <w:rPr>
          <w:sz w:val="28"/>
          <w:szCs w:val="28"/>
        </w:rPr>
      </w:pPr>
      <w:r>
        <w:rPr>
          <w:sz w:val="28"/>
          <w:szCs w:val="28"/>
        </w:rPr>
        <w:t>Рабочая программа производственной практики является составной частью СПО, обеспечивающей реализацию ФГОС СПО.</w:t>
      </w:r>
    </w:p>
    <w:p w14:paraId="38679FCD">
      <w:pPr>
        <w:tabs>
          <w:tab w:val="left" w:pos="855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Производственная практика является частью учебного процесса и  направлена на формирование у обучающихся профессиональных компетенций: </w:t>
      </w:r>
    </w:p>
    <w:p w14:paraId="686FF9B1">
      <w:pPr>
        <w:tabs>
          <w:tab w:val="left" w:pos="855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ПК 1- ПК 5 в процессе производственной практики и приобретение практического опыта по виду профессиональной деятельности МДК 0</w:t>
      </w:r>
      <w:r>
        <w:rPr>
          <w:rFonts w:hint="default"/>
          <w:sz w:val="28"/>
          <w:szCs w:val="28"/>
          <w:lang w:val="ru-RU"/>
        </w:rPr>
        <w:t>2</w:t>
      </w:r>
      <w:r>
        <w:rPr>
          <w:sz w:val="28"/>
          <w:szCs w:val="28"/>
        </w:rPr>
        <w:t>.01.</w:t>
      </w:r>
    </w:p>
    <w:p w14:paraId="3ABCEAD5">
      <w:pPr>
        <w:tabs>
          <w:tab w:val="left" w:pos="855"/>
        </w:tabs>
        <w:jc w:val="both"/>
        <w:rPr>
          <w:sz w:val="28"/>
          <w:szCs w:val="28"/>
        </w:rPr>
      </w:pPr>
      <w:r>
        <w:rPr>
          <w:sz w:val="28"/>
          <w:szCs w:val="28"/>
        </w:rPr>
        <w:t>Организация и технология розничной торговли.</w:t>
      </w:r>
    </w:p>
    <w:p w14:paraId="18C9356D">
      <w:pPr>
        <w:widowControl/>
        <w:suppressAutoHyphens w:val="0"/>
        <w:autoSpaceDE/>
        <w:spacing w:before="120" w:after="120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1.2. Цели и задачи производственной практики, требования к результатам освоения практики, формы отчетности</w:t>
      </w:r>
    </w:p>
    <w:p w14:paraId="5FBFB76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ходе освоения программы производственной практики обучающийся должен:</w:t>
      </w:r>
    </w:p>
    <w:p w14:paraId="3B81F672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иметь практический опыт:</w:t>
      </w:r>
    </w:p>
    <w:p w14:paraId="5A309C89">
      <w:pPr>
        <w:widowControl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E/>
        <w:ind w:left="900"/>
        <w:jc w:val="both"/>
        <w:rPr>
          <w:sz w:val="28"/>
          <w:szCs w:val="28"/>
        </w:rPr>
      </w:pPr>
      <w:r>
        <w:rPr>
          <w:sz w:val="28"/>
          <w:szCs w:val="28"/>
        </w:rPr>
        <w:t>ПО эксплуатации контрольно-кассовой техники (ККТ) и обслуживания покупателей;</w:t>
      </w:r>
    </w:p>
    <w:p w14:paraId="419F7B91">
      <w:pPr>
        <w:widowControl/>
        <w:suppressAutoHyphens w:val="0"/>
        <w:autoSpaceDE/>
        <w:spacing w:line="228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>уметь:</w:t>
      </w:r>
    </w:p>
    <w:p w14:paraId="477E52A8">
      <w:pPr>
        <w:widowControl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E/>
        <w:jc w:val="both"/>
        <w:rPr>
          <w:sz w:val="28"/>
          <w:szCs w:val="28"/>
        </w:rPr>
      </w:pPr>
      <w:r>
        <w:rPr>
          <w:sz w:val="28"/>
          <w:szCs w:val="28"/>
        </w:rPr>
        <w:t>У1 осуществлять подготовку ККТ различных видов;</w:t>
      </w:r>
    </w:p>
    <w:p w14:paraId="3303B5AB">
      <w:pPr>
        <w:widowControl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E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У» работать на ККТ различных видов: автономных, пассивных системных, активных системных (компьютеризированных кассовых машинах – </w:t>
      </w:r>
      <w:r>
        <w:rPr>
          <w:sz w:val="28"/>
          <w:szCs w:val="28"/>
          <w:lang w:val="en-US"/>
        </w:rPr>
        <w:t>POS</w:t>
      </w:r>
      <w:r>
        <w:rPr>
          <w:sz w:val="28"/>
          <w:szCs w:val="28"/>
        </w:rPr>
        <w:t>терминалах), фискальных регистраторах;</w:t>
      </w:r>
    </w:p>
    <w:p w14:paraId="214A4B56">
      <w:pPr>
        <w:widowControl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E/>
        <w:jc w:val="both"/>
        <w:rPr>
          <w:sz w:val="28"/>
          <w:szCs w:val="28"/>
        </w:rPr>
      </w:pPr>
      <w:r>
        <w:rPr>
          <w:sz w:val="28"/>
          <w:szCs w:val="28"/>
        </w:rPr>
        <w:t>У3 устранять мелкие неисправности при работе на ККТ;</w:t>
      </w:r>
    </w:p>
    <w:p w14:paraId="26137005">
      <w:pPr>
        <w:widowControl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E/>
        <w:jc w:val="both"/>
        <w:rPr>
          <w:sz w:val="28"/>
          <w:szCs w:val="28"/>
        </w:rPr>
      </w:pPr>
      <w:r>
        <w:rPr>
          <w:sz w:val="28"/>
          <w:szCs w:val="28"/>
        </w:rPr>
        <w:t>У4 распознавать платежеспособность государственных денежных знаков;</w:t>
      </w:r>
    </w:p>
    <w:p w14:paraId="377F5B64">
      <w:pPr>
        <w:widowControl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E/>
        <w:jc w:val="both"/>
        <w:rPr>
          <w:sz w:val="28"/>
          <w:szCs w:val="28"/>
        </w:rPr>
      </w:pPr>
      <w:r>
        <w:rPr>
          <w:sz w:val="28"/>
          <w:szCs w:val="28"/>
        </w:rPr>
        <w:t>У5 осуществлять заключительные операции при работе на ККТ;</w:t>
      </w:r>
    </w:p>
    <w:p w14:paraId="25B407CE">
      <w:pPr>
        <w:widowControl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E/>
        <w:jc w:val="both"/>
        <w:rPr>
          <w:sz w:val="28"/>
          <w:szCs w:val="28"/>
        </w:rPr>
      </w:pPr>
      <w:r>
        <w:rPr>
          <w:sz w:val="28"/>
          <w:szCs w:val="28"/>
        </w:rPr>
        <w:t>У6 оформлять документы по кассовым операциям;</w:t>
      </w:r>
    </w:p>
    <w:p w14:paraId="78D40B62">
      <w:pPr>
        <w:widowControl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E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У7 соблюдать правила по технике безопасности; </w:t>
      </w:r>
    </w:p>
    <w:p w14:paraId="44880D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знать:</w:t>
      </w:r>
    </w:p>
    <w:p w14:paraId="23A82B11">
      <w:pPr>
        <w:widowControl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E/>
        <w:ind w:right="-185"/>
        <w:jc w:val="both"/>
        <w:rPr>
          <w:sz w:val="28"/>
          <w:szCs w:val="28"/>
        </w:rPr>
      </w:pPr>
      <w:r>
        <w:rPr>
          <w:sz w:val="28"/>
          <w:szCs w:val="28"/>
        </w:rPr>
        <w:t>З1 документы, регламентирующие применение ККТ;</w:t>
      </w:r>
    </w:p>
    <w:p w14:paraId="01831B69">
      <w:pPr>
        <w:widowControl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E/>
        <w:ind w:right="-185"/>
        <w:jc w:val="both"/>
        <w:rPr>
          <w:sz w:val="28"/>
          <w:szCs w:val="28"/>
        </w:rPr>
      </w:pPr>
      <w:r>
        <w:rPr>
          <w:sz w:val="28"/>
          <w:szCs w:val="28"/>
        </w:rPr>
        <w:t>З2 правила расчетов и обслуживания   покупателей;</w:t>
      </w:r>
    </w:p>
    <w:p w14:paraId="4DC8198E">
      <w:pPr>
        <w:widowControl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E/>
        <w:ind w:right="-185"/>
        <w:jc w:val="both"/>
        <w:rPr>
          <w:sz w:val="28"/>
          <w:szCs w:val="28"/>
        </w:rPr>
      </w:pPr>
      <w:r>
        <w:rPr>
          <w:sz w:val="28"/>
          <w:szCs w:val="28"/>
        </w:rPr>
        <w:t>З3типовые правила обслуживания эксплуатации ККТ и правила регистрации;</w:t>
      </w:r>
    </w:p>
    <w:p w14:paraId="12B3C867">
      <w:pPr>
        <w:widowControl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E/>
        <w:ind w:right="-185"/>
        <w:jc w:val="both"/>
        <w:rPr>
          <w:sz w:val="28"/>
          <w:szCs w:val="28"/>
        </w:rPr>
      </w:pPr>
      <w:r>
        <w:rPr>
          <w:sz w:val="28"/>
          <w:szCs w:val="28"/>
        </w:rPr>
        <w:t>З4 классификацию устройства ККТ;</w:t>
      </w:r>
    </w:p>
    <w:p w14:paraId="5EB50821">
      <w:pPr>
        <w:widowControl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E/>
        <w:ind w:right="-185"/>
        <w:jc w:val="both"/>
        <w:rPr>
          <w:sz w:val="28"/>
          <w:szCs w:val="28"/>
        </w:rPr>
      </w:pPr>
      <w:r>
        <w:rPr>
          <w:sz w:val="28"/>
          <w:szCs w:val="28"/>
        </w:rPr>
        <w:t>З5 основные режимы ККТ;</w:t>
      </w:r>
    </w:p>
    <w:p w14:paraId="5778652A">
      <w:pPr>
        <w:widowControl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E/>
        <w:ind w:right="-185"/>
        <w:jc w:val="both"/>
        <w:rPr>
          <w:sz w:val="28"/>
          <w:szCs w:val="28"/>
        </w:rPr>
      </w:pPr>
      <w:r>
        <w:rPr>
          <w:sz w:val="28"/>
          <w:szCs w:val="28"/>
        </w:rPr>
        <w:t>З6 особенности технического обслуживания ККТ;</w:t>
      </w:r>
    </w:p>
    <w:p w14:paraId="09D88529">
      <w:pPr>
        <w:widowControl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E/>
        <w:ind w:right="-185"/>
        <w:jc w:val="both"/>
        <w:rPr>
          <w:sz w:val="28"/>
          <w:szCs w:val="28"/>
        </w:rPr>
      </w:pPr>
      <w:r>
        <w:rPr>
          <w:sz w:val="28"/>
          <w:szCs w:val="28"/>
        </w:rPr>
        <w:t>З7 признаки платежеспособности государственных денежных знаков, порядок получения, хранения и выдачи денежных средств, отличительные признаки платежных средств безналичного расчета;</w:t>
      </w:r>
    </w:p>
    <w:p w14:paraId="51F8F174">
      <w:pPr>
        <w:widowControl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E/>
        <w:ind w:right="-185"/>
        <w:jc w:val="both"/>
        <w:rPr>
          <w:sz w:val="28"/>
          <w:szCs w:val="28"/>
        </w:rPr>
      </w:pPr>
      <w:r>
        <w:rPr>
          <w:sz w:val="28"/>
          <w:szCs w:val="28"/>
        </w:rPr>
        <w:t>З8 правила оформления документов по кассовым операциям.</w:t>
      </w:r>
    </w:p>
    <w:p w14:paraId="53469AC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Итоговая аттестация проводится в форме дифференцированного зачёта.</w:t>
      </w:r>
    </w:p>
    <w:p w14:paraId="5A91D49A">
      <w:pPr>
        <w:ind w:firstLine="709"/>
        <w:jc w:val="both"/>
        <w:rPr>
          <w:b/>
          <w:bCs/>
          <w:color w:val="000000"/>
          <w:sz w:val="28"/>
          <w:szCs w:val="28"/>
        </w:rPr>
      </w:pPr>
    </w:p>
    <w:p w14:paraId="6298BF8F">
      <w:pPr>
        <w:ind w:firstLine="709"/>
        <w:jc w:val="both"/>
        <w:rPr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1.3. Организация производственной практики</w:t>
      </w:r>
    </w:p>
    <w:p w14:paraId="251ECAC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проведения производственной практики в ОУ разработана следующая документация: </w:t>
      </w:r>
    </w:p>
    <w:p w14:paraId="708132BE">
      <w:pPr>
        <w:numPr>
          <w:ilvl w:val="0"/>
          <w:numId w:val="2"/>
        </w:numPr>
        <w:tabs>
          <w:tab w:val="left" w:pos="570"/>
          <w:tab w:val="clear" w:pos="2056"/>
        </w:tabs>
        <w:ind w:left="570" w:hanging="513"/>
        <w:jc w:val="both"/>
        <w:rPr>
          <w:sz w:val="28"/>
          <w:szCs w:val="28"/>
        </w:rPr>
      </w:pPr>
      <w:r>
        <w:rPr>
          <w:sz w:val="28"/>
          <w:szCs w:val="28"/>
        </w:rPr>
        <w:t>положение о производственной практике;</w:t>
      </w:r>
    </w:p>
    <w:p w14:paraId="0FD904AC">
      <w:pPr>
        <w:numPr>
          <w:ilvl w:val="0"/>
          <w:numId w:val="2"/>
        </w:numPr>
        <w:tabs>
          <w:tab w:val="left" w:pos="570"/>
          <w:tab w:val="clear" w:pos="2056"/>
        </w:tabs>
        <w:ind w:left="570" w:hanging="51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рабочая программа производственной практики; </w:t>
      </w:r>
    </w:p>
    <w:p w14:paraId="0907097E">
      <w:pPr>
        <w:numPr>
          <w:ilvl w:val="0"/>
          <w:numId w:val="2"/>
        </w:numPr>
        <w:tabs>
          <w:tab w:val="left" w:pos="570"/>
          <w:tab w:val="clear" w:pos="2056"/>
        </w:tabs>
        <w:ind w:left="570" w:hanging="513"/>
        <w:jc w:val="both"/>
        <w:rPr>
          <w:sz w:val="28"/>
          <w:szCs w:val="28"/>
        </w:rPr>
      </w:pPr>
      <w:r>
        <w:rPr>
          <w:sz w:val="28"/>
          <w:szCs w:val="28"/>
        </w:rPr>
        <w:t>план-график консультаций и контроля за выполнением обучающимися программы производственной практики (при проведении практики на предприятии);</w:t>
      </w:r>
    </w:p>
    <w:p w14:paraId="290A00F7">
      <w:pPr>
        <w:numPr>
          <w:ilvl w:val="0"/>
          <w:numId w:val="2"/>
        </w:numPr>
        <w:tabs>
          <w:tab w:val="left" w:pos="570"/>
          <w:tab w:val="clear" w:pos="2056"/>
        </w:tabs>
        <w:ind w:left="570" w:hanging="513"/>
        <w:jc w:val="both"/>
        <w:rPr>
          <w:sz w:val="28"/>
          <w:szCs w:val="28"/>
        </w:rPr>
      </w:pPr>
      <w:r>
        <w:rPr>
          <w:sz w:val="28"/>
          <w:szCs w:val="28"/>
        </w:rPr>
        <w:t>договоры с предприятиями по проведению производственной практики;</w:t>
      </w:r>
    </w:p>
    <w:p w14:paraId="712F36CF">
      <w:pPr>
        <w:numPr>
          <w:ilvl w:val="0"/>
          <w:numId w:val="2"/>
        </w:numPr>
        <w:tabs>
          <w:tab w:val="left" w:pos="570"/>
          <w:tab w:val="clear" w:pos="2056"/>
        </w:tabs>
        <w:ind w:left="570" w:hanging="513"/>
        <w:jc w:val="both"/>
        <w:rPr>
          <w:sz w:val="28"/>
          <w:szCs w:val="28"/>
        </w:rPr>
      </w:pPr>
      <w:r>
        <w:rPr>
          <w:sz w:val="28"/>
          <w:szCs w:val="28"/>
        </w:rPr>
        <w:t>приказ о распределении обучающихся по базам практики;</w:t>
      </w:r>
    </w:p>
    <w:p w14:paraId="3A6BE4B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основные обязанности руководителя практики от ОУ входят:</w:t>
      </w:r>
    </w:p>
    <w:p w14:paraId="02C18AD1">
      <w:pPr>
        <w:numPr>
          <w:ilvl w:val="0"/>
          <w:numId w:val="2"/>
        </w:numPr>
        <w:tabs>
          <w:tab w:val="left" w:pos="570"/>
          <w:tab w:val="clear" w:pos="2056"/>
        </w:tabs>
        <w:ind w:left="570" w:hanging="513"/>
        <w:jc w:val="both"/>
        <w:rPr>
          <w:sz w:val="28"/>
          <w:szCs w:val="28"/>
        </w:rPr>
      </w:pPr>
      <w:r>
        <w:rPr>
          <w:sz w:val="28"/>
          <w:szCs w:val="28"/>
        </w:rPr>
        <w:t>проведение производственной практики в соответствии с содержанием тематического плана и содержания практики;</w:t>
      </w:r>
    </w:p>
    <w:p w14:paraId="71A36222">
      <w:pPr>
        <w:numPr>
          <w:ilvl w:val="0"/>
          <w:numId w:val="2"/>
        </w:numPr>
        <w:tabs>
          <w:tab w:val="left" w:pos="570"/>
          <w:tab w:val="clear" w:pos="2056"/>
        </w:tabs>
        <w:ind w:left="570" w:hanging="513"/>
        <w:jc w:val="both"/>
        <w:rPr>
          <w:sz w:val="28"/>
          <w:szCs w:val="28"/>
        </w:rPr>
      </w:pPr>
      <w:r>
        <w:rPr>
          <w:sz w:val="28"/>
          <w:szCs w:val="28"/>
        </w:rPr>
        <w:t>установление связи с руководителями производственной практики от организаций;</w:t>
      </w:r>
    </w:p>
    <w:p w14:paraId="0790A2FC">
      <w:pPr>
        <w:numPr>
          <w:ilvl w:val="0"/>
          <w:numId w:val="2"/>
        </w:numPr>
        <w:tabs>
          <w:tab w:val="left" w:pos="570"/>
          <w:tab w:val="clear" w:pos="2056"/>
        </w:tabs>
        <w:ind w:left="570" w:hanging="513"/>
        <w:jc w:val="both"/>
        <w:rPr>
          <w:sz w:val="28"/>
          <w:szCs w:val="28"/>
        </w:rPr>
      </w:pPr>
      <w:r>
        <w:rPr>
          <w:sz w:val="28"/>
          <w:szCs w:val="28"/>
        </w:rPr>
        <w:t>разработка и согласование с организациями программы, содержания и планируемых результатов производственной практики;</w:t>
      </w:r>
    </w:p>
    <w:p w14:paraId="67E62A63">
      <w:pPr>
        <w:numPr>
          <w:ilvl w:val="0"/>
          <w:numId w:val="2"/>
        </w:numPr>
        <w:tabs>
          <w:tab w:val="left" w:pos="570"/>
          <w:tab w:val="clear" w:pos="2056"/>
        </w:tabs>
        <w:ind w:left="570" w:hanging="513"/>
        <w:jc w:val="both"/>
        <w:rPr>
          <w:sz w:val="28"/>
          <w:szCs w:val="28"/>
        </w:rPr>
      </w:pPr>
      <w:r>
        <w:rPr>
          <w:sz w:val="28"/>
          <w:szCs w:val="28"/>
        </w:rPr>
        <w:t>осуществление руководства производственной практикой;</w:t>
      </w:r>
    </w:p>
    <w:p w14:paraId="0EBEA961">
      <w:pPr>
        <w:numPr>
          <w:ilvl w:val="0"/>
          <w:numId w:val="2"/>
        </w:numPr>
        <w:tabs>
          <w:tab w:val="left" w:pos="570"/>
          <w:tab w:val="clear" w:pos="2056"/>
        </w:tabs>
        <w:ind w:left="570" w:hanging="513"/>
        <w:jc w:val="both"/>
        <w:rPr>
          <w:sz w:val="28"/>
          <w:szCs w:val="28"/>
        </w:rPr>
      </w:pPr>
      <w:r>
        <w:rPr>
          <w:sz w:val="28"/>
          <w:szCs w:val="28"/>
        </w:rPr>
        <w:t>контролирование реализации программы и условий проведения производственной практики организациями, в том числе требований охраны труда, безопасности жизнедеятельности и пожарной безопасности в соответствии с правилами и нормами, в том числе отраслевыми;</w:t>
      </w:r>
    </w:p>
    <w:p w14:paraId="7FF9B327">
      <w:pPr>
        <w:numPr>
          <w:ilvl w:val="0"/>
          <w:numId w:val="2"/>
        </w:numPr>
        <w:tabs>
          <w:tab w:val="left" w:pos="570"/>
          <w:tab w:val="clear" w:pos="2056"/>
        </w:tabs>
        <w:ind w:left="570" w:hanging="513"/>
        <w:jc w:val="both"/>
        <w:rPr>
          <w:sz w:val="28"/>
          <w:szCs w:val="28"/>
        </w:rPr>
      </w:pPr>
      <w:r>
        <w:rPr>
          <w:sz w:val="28"/>
          <w:szCs w:val="28"/>
        </w:rPr>
        <w:t>формирование группы в случае применения групповых форм проведения производственной практики;</w:t>
      </w:r>
    </w:p>
    <w:p w14:paraId="2703B24C">
      <w:pPr>
        <w:numPr>
          <w:ilvl w:val="0"/>
          <w:numId w:val="2"/>
        </w:numPr>
        <w:tabs>
          <w:tab w:val="left" w:pos="570"/>
          <w:tab w:val="clear" w:pos="2056"/>
        </w:tabs>
        <w:ind w:left="570" w:hanging="513"/>
        <w:jc w:val="both"/>
        <w:rPr>
          <w:sz w:val="28"/>
          <w:szCs w:val="28"/>
        </w:rPr>
      </w:pPr>
      <w:r>
        <w:rPr>
          <w:sz w:val="28"/>
          <w:szCs w:val="28"/>
        </w:rPr>
        <w:t>совместно с организациями, участвующими в организации и проведении производственной практики, организация процедуры оценки общих и профессиональных компетенций обучающегося, освоенных им в ходе прохождения производственной практики;</w:t>
      </w:r>
    </w:p>
    <w:p w14:paraId="79673CBD">
      <w:pPr>
        <w:numPr>
          <w:ilvl w:val="0"/>
          <w:numId w:val="2"/>
        </w:numPr>
        <w:tabs>
          <w:tab w:val="left" w:pos="570"/>
          <w:tab w:val="clear" w:pos="2056"/>
        </w:tabs>
        <w:ind w:left="570" w:hanging="513"/>
        <w:jc w:val="both"/>
        <w:rPr>
          <w:sz w:val="28"/>
          <w:szCs w:val="28"/>
        </w:rPr>
      </w:pPr>
      <w:r>
        <w:rPr>
          <w:sz w:val="28"/>
          <w:szCs w:val="28"/>
        </w:rPr>
        <w:t>разработка и согласование с организациями формы отчетности и оценочного материала прохождения производственной практики.</w:t>
      </w:r>
    </w:p>
    <w:p w14:paraId="3ACA7B4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Обучающиеся при прохождении производственной практики обязаны:</w:t>
      </w:r>
    </w:p>
    <w:p w14:paraId="2CBF0EFC">
      <w:pPr>
        <w:numPr>
          <w:ilvl w:val="0"/>
          <w:numId w:val="2"/>
        </w:numPr>
        <w:tabs>
          <w:tab w:val="left" w:pos="570"/>
          <w:tab w:val="clear" w:pos="2056"/>
        </w:tabs>
        <w:ind w:left="570" w:hanging="513"/>
        <w:jc w:val="both"/>
        <w:rPr>
          <w:sz w:val="28"/>
          <w:szCs w:val="28"/>
        </w:rPr>
      </w:pPr>
      <w:r>
        <w:rPr>
          <w:sz w:val="28"/>
          <w:szCs w:val="28"/>
        </w:rPr>
        <w:t>полностью выполнять задания, предусмотренные программой производственной практики;</w:t>
      </w:r>
    </w:p>
    <w:p w14:paraId="27AB6491">
      <w:pPr>
        <w:numPr>
          <w:ilvl w:val="0"/>
          <w:numId w:val="2"/>
        </w:numPr>
        <w:tabs>
          <w:tab w:val="left" w:pos="570"/>
          <w:tab w:val="clear" w:pos="2056"/>
        </w:tabs>
        <w:ind w:left="570" w:hanging="513"/>
        <w:jc w:val="both"/>
        <w:rPr>
          <w:sz w:val="28"/>
          <w:szCs w:val="28"/>
        </w:rPr>
      </w:pPr>
      <w:r>
        <w:rPr>
          <w:sz w:val="28"/>
          <w:szCs w:val="28"/>
        </w:rPr>
        <w:t>соблюдать действующие в организациях правила внутреннего трудового распорядка;</w:t>
      </w:r>
    </w:p>
    <w:p w14:paraId="28E11CEE">
      <w:pPr>
        <w:numPr>
          <w:ilvl w:val="0"/>
          <w:numId w:val="2"/>
        </w:numPr>
        <w:tabs>
          <w:tab w:val="left" w:pos="570"/>
          <w:tab w:val="clear" w:pos="2056"/>
        </w:tabs>
        <w:ind w:left="570" w:hanging="513"/>
        <w:jc w:val="both"/>
        <w:rPr>
          <w:sz w:val="28"/>
          <w:szCs w:val="28"/>
        </w:rPr>
      </w:pPr>
      <w:r>
        <w:rPr>
          <w:sz w:val="28"/>
          <w:szCs w:val="28"/>
        </w:rPr>
        <w:t>изучать и строго соблюдать нормы охраны труда и правила пожарной безопасности.</w:t>
      </w:r>
    </w:p>
    <w:p w14:paraId="70EDA0B8">
      <w:pPr>
        <w:widowControl/>
        <w:suppressAutoHyphens w:val="0"/>
        <w:autoSpaceDE/>
        <w:spacing w:before="120" w:after="120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1.4. Количество часов на освоение программы производственной практики </w:t>
      </w:r>
    </w:p>
    <w:p w14:paraId="768C769A">
      <w:pPr>
        <w:widowControl/>
        <w:suppressAutoHyphens w:val="0"/>
        <w:autoSpaceDE/>
        <w:spacing w:before="120" w:after="120"/>
        <w:rPr>
          <w:b/>
          <w:bCs/>
          <w:color w:val="000000"/>
          <w:sz w:val="28"/>
          <w:szCs w:val="28"/>
        </w:rPr>
      </w:pPr>
      <w:r>
        <w:rPr>
          <w:sz w:val="28"/>
          <w:szCs w:val="28"/>
        </w:rPr>
        <w:t>Рабочая программа рассчитана на прохождение обучающимися производственной   практики  в объеме  108 часов.</w:t>
      </w:r>
    </w:p>
    <w:p w14:paraId="6BFF82A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Распределение разделов и тем по часам приведено в тематическом плане. </w:t>
      </w:r>
    </w:p>
    <w:p w14:paraId="02BF059C">
      <w:pPr>
        <w:jc w:val="center"/>
        <w:rPr>
          <w:b/>
          <w:sz w:val="28"/>
          <w:szCs w:val="28"/>
        </w:rPr>
      </w:pPr>
      <w:r>
        <w:rPr>
          <w:sz w:val="28"/>
          <w:szCs w:val="28"/>
        </w:rPr>
        <w:t>Базой производственной практики является: Предприятия торговли города.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br w:type="page"/>
      </w:r>
      <w:r>
        <w:rPr>
          <w:b/>
          <w:sz w:val="28"/>
          <w:szCs w:val="28"/>
        </w:rPr>
        <w:t xml:space="preserve">2.РЕЗУЛЬТАТЫ ОСВОЕНИЯ РАБОЧЕЙ  ПРОГРАММЫ  </w:t>
      </w:r>
    </w:p>
    <w:p w14:paraId="1EF4A49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ПРОИЗВОДСТВЕННОЙ ПРАКТИКИ</w:t>
      </w:r>
    </w:p>
    <w:p w14:paraId="56FF49AD">
      <w:pPr>
        <w:pStyle w:val="34"/>
        <w:widowControl/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Результатом освоения рабочей программы учебной практики является сформированность у обучающихся первоначальных практических профессиональных </w:t>
      </w:r>
      <w:r>
        <w:rPr>
          <w:b/>
          <w:sz w:val="28"/>
          <w:szCs w:val="28"/>
        </w:rPr>
        <w:t>умений</w:t>
      </w:r>
      <w:r>
        <w:rPr>
          <w:sz w:val="28"/>
          <w:szCs w:val="28"/>
        </w:rPr>
        <w:t xml:space="preserve"> в рамках модулей ОПОП CПО по основным видам профессиональной деятельности (ВПД),</w:t>
      </w:r>
      <w:r>
        <w:rPr>
          <w:rStyle w:val="33"/>
          <w:sz w:val="28"/>
          <w:szCs w:val="28"/>
        </w:rPr>
        <w:t xml:space="preserve"> работа на контрольно-кассовой технике и расчеты с покупателями, </w:t>
      </w:r>
      <w:r>
        <w:rPr>
          <w:sz w:val="28"/>
          <w:szCs w:val="28"/>
        </w:rPr>
        <w:t>необходимых для последующего освоения ими профессиональных (ПК), общих (ОК) компетенций и личностных результатов (ЛР) по избранной профессии.</w:t>
      </w:r>
    </w:p>
    <w:p w14:paraId="614E7787">
      <w:pPr>
        <w:pStyle w:val="34"/>
        <w:widowControl/>
        <w:jc w:val="left"/>
        <w:rPr>
          <w:b/>
          <w:bCs/>
          <w:sz w:val="28"/>
          <w:szCs w:val="28"/>
          <w:lang w:eastAsia="en-GB"/>
        </w:rPr>
      </w:pP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1"/>
        <w:gridCol w:w="8612"/>
      </w:tblGrid>
      <w:tr w14:paraId="08A232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630" w:type="pct"/>
            <w:vAlign w:val="center"/>
          </w:tcPr>
          <w:p w14:paraId="654B9A8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Код</w:t>
            </w:r>
          </w:p>
        </w:tc>
        <w:tc>
          <w:tcPr>
            <w:tcW w:w="4370" w:type="pct"/>
            <w:vAlign w:val="center"/>
          </w:tcPr>
          <w:p w14:paraId="798E7D1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Наименование результата обучения</w:t>
            </w:r>
          </w:p>
        </w:tc>
      </w:tr>
      <w:tr w14:paraId="439E6E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0" w:type="pct"/>
          </w:tcPr>
          <w:p w14:paraId="46C405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ПК 3.1</w:t>
            </w:r>
          </w:p>
        </w:tc>
        <w:tc>
          <w:tcPr>
            <w:tcW w:w="4370" w:type="pct"/>
          </w:tcPr>
          <w:p w14:paraId="414CC8C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Соблюдать правила эксплуатации контрольно-кассовой технике (ККТ) и выполнять расчетные операции с покупателями.</w:t>
            </w:r>
          </w:p>
        </w:tc>
      </w:tr>
      <w:tr w14:paraId="5BBAAC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0" w:type="pct"/>
          </w:tcPr>
          <w:p w14:paraId="7F75B2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ПК 3.2</w:t>
            </w:r>
          </w:p>
        </w:tc>
        <w:tc>
          <w:tcPr>
            <w:tcW w:w="4370" w:type="pct"/>
          </w:tcPr>
          <w:p w14:paraId="15AD7D7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Проверять платежеспособность государственных денежных знаков. </w:t>
            </w:r>
          </w:p>
        </w:tc>
      </w:tr>
      <w:tr w14:paraId="361F10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0" w:type="pct"/>
          </w:tcPr>
          <w:p w14:paraId="6DFA5A4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ПК 3.3</w:t>
            </w:r>
          </w:p>
        </w:tc>
        <w:tc>
          <w:tcPr>
            <w:tcW w:w="4370" w:type="pct"/>
          </w:tcPr>
          <w:p w14:paraId="76A576B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Проверять качество и количество продаваемых товаров, качество упаковки, наличие маркировки, правильность цен на товары и услуги.</w:t>
            </w:r>
          </w:p>
        </w:tc>
      </w:tr>
      <w:tr w14:paraId="14379E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0" w:type="pct"/>
          </w:tcPr>
          <w:p w14:paraId="153D99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ПК 3.4</w:t>
            </w:r>
          </w:p>
        </w:tc>
        <w:tc>
          <w:tcPr>
            <w:tcW w:w="4370" w:type="pct"/>
          </w:tcPr>
          <w:p w14:paraId="155347D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Оформлять документы по кассовым операциям.</w:t>
            </w:r>
          </w:p>
        </w:tc>
      </w:tr>
      <w:tr w14:paraId="048A04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0" w:type="pct"/>
          </w:tcPr>
          <w:p w14:paraId="0A0228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ПК 3.5</w:t>
            </w:r>
          </w:p>
        </w:tc>
        <w:tc>
          <w:tcPr>
            <w:tcW w:w="4370" w:type="pct"/>
          </w:tcPr>
          <w:p w14:paraId="4594D4C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Осуществлять контроль сохранности товарно-материальных ценностей.</w:t>
            </w:r>
          </w:p>
        </w:tc>
      </w:tr>
      <w:tr w14:paraId="7D1B52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0" w:type="pct"/>
          </w:tcPr>
          <w:p w14:paraId="52337D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 1.</w:t>
            </w:r>
          </w:p>
        </w:tc>
        <w:tc>
          <w:tcPr>
            <w:tcW w:w="4370" w:type="pct"/>
          </w:tcPr>
          <w:p w14:paraId="05FE248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Понимать сущность и социальную значимость своей будущей профессии, проявлять к ней устойчивый интерес.</w:t>
            </w:r>
          </w:p>
        </w:tc>
      </w:tr>
      <w:tr w14:paraId="2A1C1C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0" w:type="pct"/>
          </w:tcPr>
          <w:p w14:paraId="17ED22F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 2.</w:t>
            </w:r>
          </w:p>
        </w:tc>
        <w:tc>
          <w:tcPr>
            <w:tcW w:w="4370" w:type="pct"/>
          </w:tcPr>
          <w:p w14:paraId="5128C1F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Организовывать собственную деятельность, исходя из цели и способов ее достижения, определенных руководителем.</w:t>
            </w:r>
          </w:p>
        </w:tc>
      </w:tr>
      <w:tr w14:paraId="60CB88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630" w:type="pct"/>
          </w:tcPr>
          <w:p w14:paraId="2D5B1E3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 3.</w:t>
            </w:r>
          </w:p>
        </w:tc>
        <w:tc>
          <w:tcPr>
            <w:tcW w:w="4370" w:type="pct"/>
          </w:tcPr>
          <w:p w14:paraId="43FF9AF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Анализировать рабочую ситуацию, осуществлять текущий и итоговый контроль, оценку и коррекцию собственной деятельности, нести ответственность за результаты своей работы.</w:t>
            </w:r>
          </w:p>
        </w:tc>
      </w:tr>
      <w:tr w14:paraId="5380E9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630" w:type="pct"/>
          </w:tcPr>
          <w:p w14:paraId="2AA1F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 4.</w:t>
            </w:r>
          </w:p>
        </w:tc>
        <w:tc>
          <w:tcPr>
            <w:tcW w:w="4370" w:type="pct"/>
          </w:tcPr>
          <w:p w14:paraId="5A5D886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Осуществлять поиск информации, необходимой для эффективного выполнения профессиональных задач.</w:t>
            </w:r>
          </w:p>
        </w:tc>
      </w:tr>
      <w:tr w14:paraId="58D36D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630" w:type="pct"/>
          </w:tcPr>
          <w:p w14:paraId="4EBE94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 5.</w:t>
            </w:r>
          </w:p>
        </w:tc>
        <w:tc>
          <w:tcPr>
            <w:tcW w:w="4370" w:type="pct"/>
          </w:tcPr>
          <w:p w14:paraId="2F9B5FD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Использовать информационно-коммуникационные технологии в профессиональной деятельности.</w:t>
            </w:r>
          </w:p>
        </w:tc>
      </w:tr>
      <w:tr w14:paraId="0AB0D4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630" w:type="pct"/>
          </w:tcPr>
          <w:p w14:paraId="160E977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 6.</w:t>
            </w:r>
          </w:p>
        </w:tc>
        <w:tc>
          <w:tcPr>
            <w:tcW w:w="4370" w:type="pct"/>
          </w:tcPr>
          <w:p w14:paraId="3BFEA67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Работать в коллективе и в команде, эффективно общаться с коллегами, руководством, клиентами.</w:t>
            </w:r>
          </w:p>
        </w:tc>
      </w:tr>
      <w:tr w14:paraId="42E691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630" w:type="pct"/>
          </w:tcPr>
          <w:p w14:paraId="7F20CA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 7.</w:t>
            </w:r>
          </w:p>
        </w:tc>
        <w:tc>
          <w:tcPr>
            <w:tcW w:w="4370" w:type="pct"/>
          </w:tcPr>
          <w:p w14:paraId="422E088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Соблюдать правила реализации товаров в соответствии с действующими санитарными нормами и правилами, стандартами и Правилами продажи товаров.</w:t>
            </w:r>
          </w:p>
        </w:tc>
      </w:tr>
      <w:tr w14:paraId="3E9AB8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630" w:type="pct"/>
          </w:tcPr>
          <w:p w14:paraId="497124B7">
            <w:pPr>
              <w:jc w:val="center"/>
              <w:rPr>
                <w:rStyle w:val="6"/>
                <w:i w:val="0"/>
                <w:sz w:val="24"/>
                <w:szCs w:val="24"/>
              </w:rPr>
            </w:pPr>
            <w:r>
              <w:rPr>
                <w:rStyle w:val="6"/>
                <w:i w:val="0"/>
                <w:sz w:val="24"/>
                <w:szCs w:val="24"/>
              </w:rPr>
              <w:t>ОК 8</w:t>
            </w:r>
          </w:p>
        </w:tc>
        <w:tc>
          <w:tcPr>
            <w:tcW w:w="4370" w:type="pct"/>
          </w:tcPr>
          <w:p w14:paraId="629A4AC4">
            <w:pPr>
              <w:rPr>
                <w:rStyle w:val="6"/>
                <w:i w:val="0"/>
                <w:sz w:val="24"/>
                <w:szCs w:val="24"/>
              </w:rPr>
            </w:pPr>
            <w:r>
              <w:rPr>
                <w:rStyle w:val="6"/>
                <w:i w:val="0"/>
                <w:sz w:val="24"/>
                <w:szCs w:val="24"/>
              </w:rPr>
              <w:t>Исполнять воинскую обязанность, в том числе с применением профессиональных знаний (для юношей).</w:t>
            </w:r>
          </w:p>
        </w:tc>
      </w:tr>
      <w:tr w14:paraId="65F73F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630" w:type="pct"/>
            <w:vAlign w:val="center"/>
          </w:tcPr>
          <w:p w14:paraId="043E4061">
            <w:pPr>
              <w:autoSpaceDN w:val="0"/>
              <w:ind w:firstLine="33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ЛР 1</w:t>
            </w:r>
          </w:p>
        </w:tc>
        <w:tc>
          <w:tcPr>
            <w:tcW w:w="4370" w:type="pct"/>
          </w:tcPr>
          <w:p w14:paraId="46ACA3F7">
            <w:pPr>
              <w:autoSpaceDN w:val="0"/>
              <w:spacing w:before="120"/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Осознающий себя гражданином и защитником великой страны.</w:t>
            </w:r>
          </w:p>
        </w:tc>
      </w:tr>
      <w:tr w14:paraId="13F113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630" w:type="pct"/>
            <w:vAlign w:val="center"/>
          </w:tcPr>
          <w:p w14:paraId="3B52E65B">
            <w:pPr>
              <w:autoSpaceDN w:val="0"/>
              <w:ind w:firstLine="33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ЛР 2</w:t>
            </w:r>
          </w:p>
        </w:tc>
        <w:tc>
          <w:tcPr>
            <w:tcW w:w="4370" w:type="pct"/>
          </w:tcPr>
          <w:p w14:paraId="127DE622">
            <w:pPr>
              <w:autoSpaceDN w:val="0"/>
              <w:ind w:firstLine="33"/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Проявляющий активную гражданскую позицию, демонстрирующий приверженность принципам честности, порядочности, открытости, экономически активный и участвующий в студенческом и территориальном самоуправлении, в том числе на условиях добровольчества, продуктивно взаимодействующий и участвующий в деятельности общественных организаций.</w:t>
            </w:r>
          </w:p>
        </w:tc>
      </w:tr>
      <w:tr w14:paraId="69574E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630" w:type="pct"/>
            <w:vAlign w:val="center"/>
          </w:tcPr>
          <w:p w14:paraId="1FB163A4">
            <w:pPr>
              <w:autoSpaceDN w:val="0"/>
              <w:ind w:firstLine="33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ЛР 3</w:t>
            </w:r>
          </w:p>
        </w:tc>
        <w:tc>
          <w:tcPr>
            <w:tcW w:w="4370" w:type="pct"/>
          </w:tcPr>
          <w:p w14:paraId="0196892F">
            <w:pPr>
              <w:autoSpaceDN w:val="0"/>
              <w:ind w:firstLine="33"/>
              <w:jc w:val="both"/>
              <w:rPr>
                <w:b/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Соблюдающий нормы правопорядка, следующий идеалам гражданского общества, обеспечения безопасности, прав и свобод граждан России. Лояльный к установкам и проявлениям представителей субкультур, отличающий их от групп с деструктивным и девиантным поведением. Демонстрирующий неприятие и предупреждающий социально опасное поведение окружающих.</w:t>
            </w:r>
          </w:p>
        </w:tc>
      </w:tr>
      <w:tr w14:paraId="43C8C0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630" w:type="pct"/>
            <w:vAlign w:val="center"/>
          </w:tcPr>
          <w:p w14:paraId="5B8EC807">
            <w:pPr>
              <w:autoSpaceDN w:val="0"/>
              <w:ind w:firstLine="33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ЛР 4</w:t>
            </w:r>
          </w:p>
        </w:tc>
        <w:tc>
          <w:tcPr>
            <w:tcW w:w="4370" w:type="pct"/>
          </w:tcPr>
          <w:p w14:paraId="6D3AD4E7">
            <w:pPr>
              <w:autoSpaceDN w:val="0"/>
              <w:ind w:firstLine="33"/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Проявляющий и демонстрирующий уважение к людям труда, осознающий ценность собственного труда. Стремящийся к формированию в сетевой среде личностно и профессионального конструктивного «цифрового следа».</w:t>
            </w:r>
          </w:p>
        </w:tc>
      </w:tr>
      <w:tr w14:paraId="558394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630" w:type="pct"/>
            <w:vAlign w:val="center"/>
          </w:tcPr>
          <w:p w14:paraId="39480530">
            <w:pPr>
              <w:autoSpaceDN w:val="0"/>
              <w:ind w:firstLine="33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ЛР 5</w:t>
            </w:r>
          </w:p>
        </w:tc>
        <w:tc>
          <w:tcPr>
            <w:tcW w:w="4370" w:type="pct"/>
          </w:tcPr>
          <w:p w14:paraId="42BEB677">
            <w:pPr>
              <w:autoSpaceDN w:val="0"/>
              <w:ind w:firstLine="33"/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Демонстрирующий приверженность к родной культуре, исторической памяти на основе любви к Родине, родному народу, малой родине, принятию традиционных ценностей   многонационального народа России.</w:t>
            </w:r>
          </w:p>
        </w:tc>
      </w:tr>
      <w:tr w14:paraId="773B40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630" w:type="pct"/>
            <w:vAlign w:val="center"/>
          </w:tcPr>
          <w:p w14:paraId="7F138DA6">
            <w:pPr>
              <w:autoSpaceDN w:val="0"/>
              <w:ind w:firstLine="33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ЛР 6</w:t>
            </w:r>
          </w:p>
        </w:tc>
        <w:tc>
          <w:tcPr>
            <w:tcW w:w="4370" w:type="pct"/>
          </w:tcPr>
          <w:p w14:paraId="547CA007">
            <w:pPr>
              <w:autoSpaceDN w:val="0"/>
              <w:ind w:firstLine="33"/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Проявляющий уважение к людям старшего поколения и готовность к участию в социальной поддержке и волонтерских движениях.  </w:t>
            </w:r>
          </w:p>
        </w:tc>
      </w:tr>
      <w:tr w14:paraId="60BAD3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630" w:type="pct"/>
            <w:vAlign w:val="center"/>
          </w:tcPr>
          <w:p w14:paraId="007065A3">
            <w:pPr>
              <w:autoSpaceDN w:val="0"/>
              <w:ind w:firstLine="33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ЛР 7</w:t>
            </w:r>
          </w:p>
        </w:tc>
        <w:tc>
          <w:tcPr>
            <w:tcW w:w="4370" w:type="pct"/>
          </w:tcPr>
          <w:p w14:paraId="57A0784D">
            <w:pPr>
              <w:autoSpaceDN w:val="0"/>
              <w:ind w:firstLine="33"/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деятельности. </w:t>
            </w:r>
          </w:p>
        </w:tc>
      </w:tr>
      <w:tr w14:paraId="3BFECB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630" w:type="pct"/>
            <w:vAlign w:val="center"/>
          </w:tcPr>
          <w:p w14:paraId="68DE9AD0">
            <w:pPr>
              <w:autoSpaceDN w:val="0"/>
              <w:ind w:firstLine="33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ЛР 8</w:t>
            </w:r>
          </w:p>
        </w:tc>
        <w:tc>
          <w:tcPr>
            <w:tcW w:w="4370" w:type="pct"/>
          </w:tcPr>
          <w:p w14:paraId="33289451">
            <w:pPr>
              <w:autoSpaceDN w:val="0"/>
              <w:ind w:firstLine="33"/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Проявляющий и демонстрирующий уважение к представителям различных этнокультурных, социальных, конфессиональных и иных групп. Сопричастный к сохранению, преумножению и трансляции культурных традиций и ценностей многонационального российского государства.</w:t>
            </w:r>
          </w:p>
        </w:tc>
      </w:tr>
      <w:tr w14:paraId="091831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630" w:type="pct"/>
            <w:vAlign w:val="center"/>
          </w:tcPr>
          <w:p w14:paraId="24C28DFD">
            <w:pPr>
              <w:autoSpaceDN w:val="0"/>
              <w:ind w:firstLine="33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ЛР 9</w:t>
            </w:r>
          </w:p>
        </w:tc>
        <w:tc>
          <w:tcPr>
            <w:tcW w:w="4370" w:type="pct"/>
          </w:tcPr>
          <w:p w14:paraId="1D9D1768">
            <w:pPr>
              <w:autoSpaceDN w:val="0"/>
              <w:ind w:firstLine="33"/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Соблюдающий и пропагандирующий правила здорового и безопасного образа жизни, спорта; предупреждающий либо преодолевающий зависимости от алкоголя, табака, психоактивных веществ, азартных игр и т.д. Сохраняющий психологическую устойчивость в ситуативно сложных или стремительно меняющихся ситуациях.</w:t>
            </w:r>
          </w:p>
        </w:tc>
      </w:tr>
      <w:tr w14:paraId="57E443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630" w:type="pct"/>
            <w:vAlign w:val="center"/>
          </w:tcPr>
          <w:p w14:paraId="1B3D7D2B">
            <w:pPr>
              <w:autoSpaceDN w:val="0"/>
              <w:ind w:firstLine="33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ЛР 10</w:t>
            </w:r>
          </w:p>
        </w:tc>
        <w:tc>
          <w:tcPr>
            <w:tcW w:w="4370" w:type="pct"/>
          </w:tcPr>
          <w:p w14:paraId="7550AF4D">
            <w:pPr>
              <w:autoSpaceDN w:val="0"/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Заботящийся о защите окружающей среды, собственной и чужой безопасности, в том числе цифровой.</w:t>
            </w:r>
          </w:p>
        </w:tc>
      </w:tr>
      <w:tr w14:paraId="04D446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630" w:type="pct"/>
            <w:vAlign w:val="center"/>
          </w:tcPr>
          <w:p w14:paraId="4E57678E">
            <w:pPr>
              <w:autoSpaceDN w:val="0"/>
              <w:ind w:firstLine="33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ЛР 11</w:t>
            </w:r>
          </w:p>
        </w:tc>
        <w:tc>
          <w:tcPr>
            <w:tcW w:w="4370" w:type="pct"/>
          </w:tcPr>
          <w:p w14:paraId="4628E4DC">
            <w:pPr>
              <w:autoSpaceDN w:val="0"/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Проявляющий уважение к эстетическим ценностям, обладающий основами эстетической культуры. </w:t>
            </w:r>
          </w:p>
        </w:tc>
      </w:tr>
      <w:tr w14:paraId="3A1F03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630" w:type="pct"/>
            <w:vAlign w:val="center"/>
          </w:tcPr>
          <w:p w14:paraId="6EDD9B12">
            <w:pPr>
              <w:autoSpaceDN w:val="0"/>
              <w:ind w:firstLine="33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ЛР 12</w:t>
            </w:r>
          </w:p>
        </w:tc>
        <w:tc>
          <w:tcPr>
            <w:tcW w:w="4370" w:type="pct"/>
          </w:tcPr>
          <w:p w14:paraId="2A7171A9">
            <w:pPr>
              <w:autoSpaceDN w:val="0"/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Принимающий семейные ценности, готовый к созданию семьи и воспитанию детей; демонстрирующий неприятие насилия в семье, ухода от родительской ответственности, отказа от отношений со своими детьми и их финансового содержания.</w:t>
            </w:r>
          </w:p>
        </w:tc>
      </w:tr>
      <w:tr w14:paraId="372EEB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630" w:type="pct"/>
            <w:vAlign w:val="center"/>
          </w:tcPr>
          <w:p w14:paraId="57655908">
            <w:pPr>
              <w:autoSpaceDN w:val="0"/>
              <w:ind w:firstLine="33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ЛР 13</w:t>
            </w:r>
          </w:p>
        </w:tc>
        <w:tc>
          <w:tcPr>
            <w:tcW w:w="4370" w:type="pct"/>
            <w:vAlign w:val="center"/>
          </w:tcPr>
          <w:p w14:paraId="4F8B434F">
            <w:pPr>
              <w:autoSpaceDN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Соблюдающий в своей профессиональной деятельности этические принципы: честности, независимости, профессионального скептицизма, противодействия коррупции и экстремизму, обладающий системным мышлением и умением принимать решение в условиях риска и неопределенности.</w:t>
            </w:r>
          </w:p>
        </w:tc>
      </w:tr>
      <w:tr w14:paraId="4A5E46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630" w:type="pct"/>
            <w:vAlign w:val="center"/>
          </w:tcPr>
          <w:p w14:paraId="36B22846">
            <w:pPr>
              <w:autoSpaceDN w:val="0"/>
              <w:ind w:firstLine="33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ЛР 14</w:t>
            </w:r>
          </w:p>
        </w:tc>
        <w:tc>
          <w:tcPr>
            <w:tcW w:w="4370" w:type="pct"/>
            <w:vAlign w:val="center"/>
          </w:tcPr>
          <w:p w14:paraId="355C9A35">
            <w:pPr>
              <w:autoSpaceDN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Готовый соответствовать ожиданиям работодателей: проектно-мыслящий, эффективно взаимодействующий с членами команды и сотрудничающий с другими людьми, осознанно выполняющий профессиональные требования, ответственный, пунктуальный, дисциплинированный, трудолюбивый, критически мыслящий, нацеленный на достижение поставленных целей; демонстрирующий профессиональную жизнестойкость.</w:t>
            </w:r>
          </w:p>
        </w:tc>
      </w:tr>
      <w:tr w14:paraId="504CFC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630" w:type="pct"/>
            <w:vAlign w:val="center"/>
          </w:tcPr>
          <w:p w14:paraId="358121FD">
            <w:pPr>
              <w:autoSpaceDN w:val="0"/>
              <w:ind w:firstLine="33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ЛР 15</w:t>
            </w:r>
          </w:p>
        </w:tc>
        <w:tc>
          <w:tcPr>
            <w:tcW w:w="4370" w:type="pct"/>
            <w:vAlign w:val="center"/>
          </w:tcPr>
          <w:p w14:paraId="6AD2FDA9">
            <w:pPr>
              <w:autoSpaceDN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Открытый к текущим и перспективным изменениям в мире труда и профессий.</w:t>
            </w:r>
          </w:p>
        </w:tc>
      </w:tr>
      <w:tr w14:paraId="6EDCB0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630" w:type="pct"/>
            <w:vAlign w:val="center"/>
          </w:tcPr>
          <w:p w14:paraId="400A1A6C">
            <w:pPr>
              <w:autoSpaceDN w:val="0"/>
              <w:ind w:firstLine="3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ЛР</w:t>
            </w:r>
            <w:r>
              <w:rPr>
                <w:sz w:val="24"/>
                <w:szCs w:val="24"/>
              </w:rPr>
              <w:t xml:space="preserve"> 16</w:t>
            </w:r>
          </w:p>
        </w:tc>
        <w:tc>
          <w:tcPr>
            <w:tcW w:w="4370" w:type="pct"/>
          </w:tcPr>
          <w:p w14:paraId="5C07BF7E">
            <w:pPr>
              <w:autoSpaceDN w:val="0"/>
              <w:ind w:firstLine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Способный ставить перед собой цели под возникающие жизненные задачи, подбирать способы решения и средства развития, содействующий поддержанию престижа своей профессии.</w:t>
            </w:r>
          </w:p>
        </w:tc>
      </w:tr>
      <w:tr w14:paraId="37B1A5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630" w:type="pct"/>
            <w:vAlign w:val="center"/>
          </w:tcPr>
          <w:p w14:paraId="0DF5B4A6">
            <w:pPr>
              <w:autoSpaceDN w:val="0"/>
              <w:ind w:firstLine="3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ЛР</w:t>
            </w:r>
            <w:r>
              <w:rPr>
                <w:sz w:val="24"/>
                <w:szCs w:val="24"/>
              </w:rPr>
              <w:t xml:space="preserve"> 17</w:t>
            </w:r>
          </w:p>
        </w:tc>
        <w:tc>
          <w:tcPr>
            <w:tcW w:w="4370" w:type="pct"/>
          </w:tcPr>
          <w:p w14:paraId="53511099">
            <w:pPr>
              <w:autoSpaceDN w:val="0"/>
              <w:ind w:firstLine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Способный искать нужные источники информации и данные, воспринимать, анализировать, запоминать и передавать информацию с использованием цифровых средств.</w:t>
            </w:r>
          </w:p>
        </w:tc>
      </w:tr>
      <w:tr w14:paraId="3BD81C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630" w:type="pct"/>
            <w:vAlign w:val="center"/>
          </w:tcPr>
          <w:p w14:paraId="7B8A2572">
            <w:pPr>
              <w:autoSpaceDN w:val="0"/>
              <w:ind w:firstLine="3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ЛР</w:t>
            </w:r>
            <w:r>
              <w:rPr>
                <w:sz w:val="24"/>
                <w:szCs w:val="24"/>
              </w:rPr>
              <w:t xml:space="preserve"> 18</w:t>
            </w:r>
          </w:p>
        </w:tc>
        <w:tc>
          <w:tcPr>
            <w:tcW w:w="4370" w:type="pct"/>
          </w:tcPr>
          <w:p w14:paraId="1F3474D1">
            <w:pPr>
              <w:autoSpaceDN w:val="0"/>
              <w:ind w:firstLine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Разносторонне развитый, активно выражающий отношение к преобразованию общественных пространств, корпоративному дизайну, товарным знакам.</w:t>
            </w:r>
          </w:p>
        </w:tc>
      </w:tr>
      <w:tr w14:paraId="5A1414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630" w:type="pct"/>
            <w:vAlign w:val="center"/>
          </w:tcPr>
          <w:p w14:paraId="48493CB5">
            <w:pPr>
              <w:autoSpaceDN w:val="0"/>
              <w:ind w:firstLine="3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ЛР 19</w:t>
            </w:r>
          </w:p>
        </w:tc>
        <w:tc>
          <w:tcPr>
            <w:tcW w:w="4370" w:type="pct"/>
          </w:tcPr>
          <w:p w14:paraId="4A135FBA">
            <w:pPr>
              <w:autoSpaceDN w:val="0"/>
              <w:ind w:firstLine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Экономически активный, предприимчивый, готовый к самозанятости в условиях развития области.</w:t>
            </w:r>
          </w:p>
        </w:tc>
      </w:tr>
    </w:tbl>
    <w:p w14:paraId="497B883F">
      <w:pPr>
        <w:pStyle w:val="2"/>
        <w:rPr>
          <w:i/>
        </w:rPr>
      </w:pPr>
      <w:r>
        <w:t>3.СТРУКТУРА И СОДЕРЖАНИЕ ПРОИЗВОДСТВЕННОЙ ПРАКТИКИ</w:t>
      </w:r>
    </w:p>
    <w:p w14:paraId="30C29B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4"/>
          <w:szCs w:val="24"/>
        </w:rPr>
      </w:pPr>
    </w:p>
    <w:tbl>
      <w:tblPr>
        <w:tblStyle w:val="5"/>
        <w:tblpPr w:leftFromText="180" w:rightFromText="180" w:vertAnchor="text" w:tblpXSpec="center" w:tblpY="1"/>
        <w:tblOverlap w:val="never"/>
        <w:tblW w:w="495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23"/>
        <w:gridCol w:w="456"/>
        <w:gridCol w:w="49"/>
        <w:gridCol w:w="14"/>
        <w:gridCol w:w="4143"/>
        <w:gridCol w:w="1014"/>
        <w:gridCol w:w="8"/>
        <w:gridCol w:w="1347"/>
      </w:tblGrid>
      <w:tr w14:paraId="7C4389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3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555A7C">
            <w:pPr>
              <w:rPr>
                <w:b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Код и наименование профессиональных модулей  и тем производственной  практики</w:t>
            </w:r>
          </w:p>
        </w:tc>
        <w:tc>
          <w:tcPr>
            <w:tcW w:w="239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3B9FD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Виды работ</w:t>
            </w:r>
          </w:p>
        </w:tc>
        <w:tc>
          <w:tcPr>
            <w:tcW w:w="5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4B66D7">
            <w:pPr>
              <w:ind w:left="-35" w:firstLine="35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  <w:sz w:val="24"/>
                <w:szCs w:val="24"/>
              </w:rPr>
              <w:t>Объем часов</w:t>
            </w:r>
          </w:p>
        </w:tc>
        <w:tc>
          <w:tcPr>
            <w:tcW w:w="69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4EFF1F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  <w:sz w:val="24"/>
                <w:szCs w:val="24"/>
              </w:rPr>
              <w:t>Уровень освоения</w:t>
            </w:r>
          </w:p>
        </w:tc>
      </w:tr>
      <w:tr w14:paraId="66B961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3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05F06B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39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80E812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5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7558DC">
            <w:pPr>
              <w:ind w:left="-35" w:firstLine="35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69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F74F49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  <w:sz w:val="24"/>
                <w:szCs w:val="24"/>
              </w:rPr>
              <w:t>4</w:t>
            </w:r>
          </w:p>
        </w:tc>
      </w:tr>
      <w:tr w14:paraId="6D2AA8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96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5653945A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1.Вводный инструктаж</w:t>
            </w:r>
          </w:p>
          <w:p w14:paraId="6977522C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Права и </w:t>
            </w:r>
          </w:p>
          <w:p w14:paraId="16236416">
            <w:pPr>
              <w:rPr>
                <w:b/>
                <w:bCs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обязанности контролёра-кассира.</w:t>
            </w:r>
          </w:p>
        </w:tc>
        <w:tc>
          <w:tcPr>
            <w:tcW w:w="239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5B2A6F">
            <w:pPr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Содержание</w:t>
            </w:r>
          </w:p>
        </w:tc>
        <w:tc>
          <w:tcPr>
            <w:tcW w:w="5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</w:tcPr>
          <w:p w14:paraId="0144BB1D">
            <w:pPr>
              <w:ind w:left="-35" w:firstLine="35"/>
              <w:jc w:val="center"/>
              <w:rPr>
                <w:rFonts w:eastAsia="Calibri"/>
                <w:bCs/>
                <w:sz w:val="24"/>
                <w:szCs w:val="24"/>
              </w:rPr>
            </w:pPr>
          </w:p>
        </w:tc>
        <w:tc>
          <w:tcPr>
            <w:tcW w:w="69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</w:tcPr>
          <w:p w14:paraId="1ABF0B16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</w:tr>
      <w:tr w14:paraId="3A0F0F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396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3DF4FD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5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B1B195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  <w:p w14:paraId="4795E4CC">
            <w:pPr>
              <w:rPr>
                <w:rFonts w:eastAsia="Calibri"/>
                <w:sz w:val="24"/>
                <w:szCs w:val="24"/>
              </w:rPr>
            </w:pPr>
          </w:p>
          <w:p w14:paraId="61006F62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13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F7D3D1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Безопасные приемы труда, санитария     </w:t>
            </w:r>
          </w:p>
          <w:p w14:paraId="611F4FCB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и гигиена. Организация рабочего </w:t>
            </w:r>
          </w:p>
          <w:p w14:paraId="4C81030B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места контролёра-кассира. Права и </w:t>
            </w:r>
          </w:p>
          <w:p w14:paraId="76CBF174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обязанности контролёра-кассира.</w:t>
            </w:r>
          </w:p>
        </w:tc>
        <w:tc>
          <w:tcPr>
            <w:tcW w:w="5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54FE2E">
            <w:pPr>
              <w:ind w:left="-35" w:firstLine="35"/>
              <w:jc w:val="center"/>
              <w:rPr>
                <w:rFonts w:eastAsia="Calibri"/>
                <w:bCs/>
                <w:sz w:val="24"/>
                <w:szCs w:val="24"/>
              </w:rPr>
            </w:pPr>
            <w:r>
              <w:rPr>
                <w:rFonts w:eastAsia="Calibri"/>
                <w:bCs/>
                <w:sz w:val="24"/>
                <w:szCs w:val="24"/>
              </w:rPr>
              <w:t>6</w:t>
            </w:r>
          </w:p>
        </w:tc>
        <w:tc>
          <w:tcPr>
            <w:tcW w:w="69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3E3016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  <w:r>
              <w:rPr>
                <w:rFonts w:eastAsia="Calibri"/>
                <w:bCs/>
                <w:sz w:val="24"/>
                <w:szCs w:val="24"/>
              </w:rPr>
              <w:t>2</w:t>
            </w:r>
          </w:p>
        </w:tc>
      </w:tr>
      <w:tr w14:paraId="491FA5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5000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468311">
            <w:pPr>
              <w:pStyle w:val="16"/>
              <w:spacing w:after="0"/>
              <w:rPr>
                <w:rFonts w:ascii="Times New Roman" w:hAnsi="Times New Roman"/>
                <w:b/>
                <w:color w:val="FF0000"/>
              </w:rPr>
            </w:pPr>
            <w:r>
              <w:rPr>
                <w:rFonts w:ascii="Times New Roman" w:hAnsi="Times New Roman"/>
                <w:b/>
                <w:bCs/>
              </w:rPr>
              <w:t xml:space="preserve">Раздел 1. </w:t>
            </w:r>
            <w:r>
              <w:rPr>
                <w:rFonts w:ascii="Times New Roman" w:hAnsi="Times New Roman"/>
                <w:b/>
              </w:rPr>
              <w:t>Осуществление операций при расчетах с покупателями через применение контрольно-кассовой техники</w:t>
            </w:r>
          </w:p>
        </w:tc>
      </w:tr>
      <w:tr w14:paraId="1B4137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</w:trPr>
        <w:tc>
          <w:tcPr>
            <w:tcW w:w="1396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69795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2.Тема 1.1.  </w:t>
            </w:r>
          </w:p>
          <w:p w14:paraId="2314F31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Назначение и устройство контрольно-кассовых машин</w:t>
            </w:r>
          </w:p>
        </w:tc>
        <w:tc>
          <w:tcPr>
            <w:tcW w:w="26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4CE959">
            <w:pPr>
              <w:pStyle w:val="16"/>
              <w:spacing w:after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21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C1DD0B">
            <w:pPr>
              <w:pStyle w:val="2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Классификация контрольно-кассовых машин: автономные ККМ, пассивные системы ККМ, активные ККМ.</w:t>
            </w:r>
          </w:p>
        </w:tc>
        <w:tc>
          <w:tcPr>
            <w:tcW w:w="5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9F86AC">
            <w:pPr>
              <w:pStyle w:val="16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69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0B85739">
            <w:pPr>
              <w:pStyle w:val="16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  <w:tr w14:paraId="41A7F0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396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504156">
            <w:pPr>
              <w:rPr>
                <w:b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3.Тема 1.2. </w:t>
            </w:r>
          </w:p>
          <w:p w14:paraId="3587214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Характеристика отдельных типов </w:t>
            </w:r>
          </w:p>
          <w:p w14:paraId="04BB9FB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контрольно-кассовых машин</w:t>
            </w:r>
          </w:p>
          <w:p w14:paraId="0E735E4C">
            <w:pPr>
              <w:rPr>
                <w:sz w:val="24"/>
                <w:szCs w:val="24"/>
              </w:rPr>
            </w:pPr>
          </w:p>
        </w:tc>
        <w:tc>
          <w:tcPr>
            <w:tcW w:w="239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AEEBDE">
            <w:pPr>
              <w:pStyle w:val="16"/>
              <w:spacing w:after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eastAsia="Calibri"/>
                <w:bCs/>
              </w:rPr>
              <w:t>Содержание</w:t>
            </w:r>
          </w:p>
        </w:tc>
        <w:tc>
          <w:tcPr>
            <w:tcW w:w="5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3267DE95">
            <w:pPr>
              <w:pStyle w:val="16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5DB4153F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</w:tr>
      <w:tr w14:paraId="753131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0931B0">
            <w:pPr>
              <w:widowControl/>
              <w:suppressAutoHyphens w:val="0"/>
              <w:autoSpaceDE/>
              <w:rPr>
                <w:sz w:val="24"/>
                <w:szCs w:val="24"/>
              </w:rPr>
            </w:pPr>
          </w:p>
        </w:tc>
        <w:tc>
          <w:tcPr>
            <w:tcW w:w="26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6144D9">
            <w:pPr>
              <w:pStyle w:val="16"/>
              <w:spacing w:after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21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C5FA2B">
            <w:pPr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ККМ «Атол – 91 Ф».</w:t>
            </w:r>
          </w:p>
          <w:p w14:paraId="271FCD9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включение в сеть, тумблера;</w:t>
            </w:r>
          </w:p>
          <w:p w14:paraId="07A4D7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введение пароля;</w:t>
            </w:r>
          </w:p>
          <w:p w14:paraId="7621F31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введение даты и время;</w:t>
            </w:r>
          </w:p>
          <w:p w14:paraId="16A1106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печатание нулевого чека;</w:t>
            </w:r>
          </w:p>
          <w:p w14:paraId="5243381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регистрация цены в секцию: без подсчета сдачи, с подсчетом сдачи, повтор продаж, регистрация штучного и весового товара;</w:t>
            </w:r>
          </w:p>
          <w:p w14:paraId="6B46998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операция возврата товара;</w:t>
            </w:r>
          </w:p>
          <w:p w14:paraId="718401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окончание работы на ККМ;</w:t>
            </w:r>
          </w:p>
          <w:p w14:paraId="2568DA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оформление журнала  кассира-операциониста.</w:t>
            </w:r>
          </w:p>
        </w:tc>
        <w:tc>
          <w:tcPr>
            <w:tcW w:w="5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024A13">
            <w:pPr>
              <w:pStyle w:val="16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6</w:t>
            </w:r>
          </w:p>
        </w:tc>
        <w:tc>
          <w:tcPr>
            <w:tcW w:w="69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830656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</w:t>
            </w:r>
          </w:p>
        </w:tc>
      </w:tr>
      <w:tr w14:paraId="1304FC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396" w:type="pct"/>
            <w:vMerge w:val="restart"/>
            <w:tcBorders>
              <w:left w:val="single" w:color="auto" w:sz="4" w:space="0"/>
              <w:right w:val="single" w:color="auto" w:sz="4" w:space="0"/>
            </w:tcBorders>
          </w:tcPr>
          <w:p w14:paraId="1982553E">
            <w:pPr>
              <w:rPr>
                <w:b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4.Тема 1.2. </w:t>
            </w:r>
          </w:p>
          <w:p w14:paraId="4555580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Характеристика отдельных типов </w:t>
            </w:r>
          </w:p>
          <w:p w14:paraId="7D440EF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контрольно-кассовых машин</w:t>
            </w:r>
          </w:p>
          <w:p w14:paraId="2350BEF1">
            <w:pPr>
              <w:rPr>
                <w:bCs/>
                <w:sz w:val="24"/>
                <w:szCs w:val="24"/>
              </w:rPr>
            </w:pPr>
          </w:p>
        </w:tc>
        <w:tc>
          <w:tcPr>
            <w:tcW w:w="239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C1438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Содержание</w:t>
            </w:r>
          </w:p>
        </w:tc>
        <w:tc>
          <w:tcPr>
            <w:tcW w:w="5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</w:tcPr>
          <w:p w14:paraId="271DD566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</w:p>
        </w:tc>
        <w:tc>
          <w:tcPr>
            <w:tcW w:w="69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</w:tcPr>
          <w:p w14:paraId="16DD831F">
            <w:pPr>
              <w:jc w:val="center"/>
              <w:rPr>
                <w:sz w:val="24"/>
                <w:szCs w:val="24"/>
              </w:rPr>
            </w:pPr>
          </w:p>
        </w:tc>
      </w:tr>
      <w:tr w14:paraId="5D5F28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396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EE3D2D">
            <w:pPr>
              <w:pStyle w:val="2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801304">
            <w:pPr>
              <w:jc w:val="both"/>
              <w:rPr>
                <w:rFonts w:eastAsia="Calibri"/>
                <w:bCs/>
                <w:sz w:val="24"/>
                <w:szCs w:val="24"/>
              </w:rPr>
            </w:pPr>
            <w:r>
              <w:rPr>
                <w:rFonts w:eastAsia="Calibri"/>
                <w:bCs/>
                <w:sz w:val="24"/>
                <w:szCs w:val="24"/>
              </w:rPr>
              <w:t>7</w:t>
            </w:r>
          </w:p>
        </w:tc>
        <w:tc>
          <w:tcPr>
            <w:tcW w:w="215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C593B5">
            <w:pPr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ККМ «Миника  1102Ф».</w:t>
            </w:r>
          </w:p>
          <w:p w14:paraId="49476E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включение в сеть, тумблера;</w:t>
            </w:r>
          </w:p>
          <w:p w14:paraId="39B8C3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введение пароля;</w:t>
            </w:r>
          </w:p>
          <w:p w14:paraId="2821A08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введение даты и время;</w:t>
            </w:r>
          </w:p>
          <w:p w14:paraId="1245C11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печатание нулевого чека;</w:t>
            </w:r>
          </w:p>
          <w:p w14:paraId="7F6AB8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регистрация цены в секцию: без подсчета сдачи, с подсчетом сдачи, повтор продаж, регистрация штучного и весового товара;</w:t>
            </w:r>
          </w:p>
          <w:p w14:paraId="51F3ED3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операция возврата товара;</w:t>
            </w:r>
          </w:p>
          <w:p w14:paraId="1AF310CF">
            <w:pPr>
              <w:pStyle w:val="2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-окончание работы на ККМ;</w:t>
            </w:r>
          </w:p>
          <w:p w14:paraId="1B35919D">
            <w:pPr>
              <w:pStyle w:val="2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оформление журнала  кассира-операциониста.</w:t>
            </w:r>
          </w:p>
        </w:tc>
        <w:tc>
          <w:tcPr>
            <w:tcW w:w="52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443E28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  <w:r>
              <w:rPr>
                <w:rFonts w:eastAsia="Calibri"/>
                <w:bCs/>
                <w:sz w:val="24"/>
                <w:szCs w:val="24"/>
              </w:rPr>
              <w:t>6</w:t>
            </w:r>
          </w:p>
        </w:tc>
        <w:tc>
          <w:tcPr>
            <w:tcW w:w="6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88F3B6">
            <w:pPr>
              <w:rPr>
                <w:sz w:val="24"/>
                <w:szCs w:val="24"/>
                <w:lang w:val="en-US"/>
              </w:rPr>
            </w:pPr>
          </w:p>
          <w:p w14:paraId="0A73814B">
            <w:pPr>
              <w:rPr>
                <w:sz w:val="24"/>
                <w:szCs w:val="24"/>
                <w:lang w:val="en-US"/>
              </w:rPr>
            </w:pPr>
          </w:p>
          <w:p w14:paraId="2788DC43">
            <w:pPr>
              <w:rPr>
                <w:sz w:val="24"/>
                <w:szCs w:val="24"/>
                <w:lang w:val="en-US"/>
              </w:rPr>
            </w:pPr>
          </w:p>
          <w:p w14:paraId="2C6BCE79">
            <w:pPr>
              <w:rPr>
                <w:sz w:val="24"/>
                <w:szCs w:val="24"/>
                <w:lang w:val="en-US"/>
              </w:rPr>
            </w:pPr>
          </w:p>
          <w:p w14:paraId="505FA5FE">
            <w:pPr>
              <w:rPr>
                <w:sz w:val="24"/>
                <w:szCs w:val="24"/>
                <w:lang w:val="en-US"/>
              </w:rPr>
            </w:pPr>
          </w:p>
          <w:p w14:paraId="1D7D8B79">
            <w:pPr>
              <w:rPr>
                <w:sz w:val="24"/>
                <w:szCs w:val="24"/>
                <w:lang w:val="en-US"/>
              </w:rPr>
            </w:pPr>
          </w:p>
          <w:p w14:paraId="7A775CD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14:paraId="473A0B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396" w:type="pct"/>
            <w:vMerge w:val="restart"/>
            <w:tcBorders>
              <w:left w:val="single" w:color="auto" w:sz="4" w:space="0"/>
              <w:right w:val="single" w:color="auto" w:sz="4" w:space="0"/>
            </w:tcBorders>
          </w:tcPr>
          <w:p w14:paraId="02724ADB">
            <w:pPr>
              <w:rPr>
                <w:b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5.Тема 1.2. </w:t>
            </w:r>
          </w:p>
          <w:p w14:paraId="32FB62E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Характеристика отдельных типов </w:t>
            </w:r>
          </w:p>
          <w:p w14:paraId="44210E2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контрольно-кассовых машин</w:t>
            </w:r>
          </w:p>
          <w:p w14:paraId="271E7BEB">
            <w:pPr>
              <w:pStyle w:val="28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34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5C303AA0">
            <w:pPr>
              <w:jc w:val="both"/>
              <w:rPr>
                <w:rFonts w:eastAsia="Calibri"/>
                <w:bCs/>
                <w:sz w:val="24"/>
                <w:szCs w:val="24"/>
              </w:rPr>
            </w:pPr>
            <w:r>
              <w:rPr>
                <w:rFonts w:eastAsia="Calibri"/>
                <w:bCs/>
                <w:sz w:val="24"/>
                <w:szCs w:val="24"/>
              </w:rPr>
              <w:t>10</w:t>
            </w:r>
          </w:p>
        </w:tc>
        <w:tc>
          <w:tcPr>
            <w:tcW w:w="215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5FF009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Содержание</w:t>
            </w:r>
          </w:p>
        </w:tc>
        <w:tc>
          <w:tcPr>
            <w:tcW w:w="52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647F606C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</w:p>
        </w:tc>
        <w:tc>
          <w:tcPr>
            <w:tcW w:w="6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</w:tcPr>
          <w:p w14:paraId="59E8468B">
            <w:pPr>
              <w:rPr>
                <w:sz w:val="24"/>
                <w:szCs w:val="24"/>
              </w:rPr>
            </w:pPr>
          </w:p>
        </w:tc>
      </w:tr>
      <w:tr w14:paraId="012CDD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5" w:hRule="atLeast"/>
        </w:trPr>
        <w:tc>
          <w:tcPr>
            <w:tcW w:w="1396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568CD0">
            <w:pPr>
              <w:pStyle w:val="28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34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B45AA1">
            <w:pPr>
              <w:jc w:val="both"/>
              <w:rPr>
                <w:rFonts w:eastAsia="Calibri"/>
                <w:bCs/>
                <w:sz w:val="24"/>
                <w:szCs w:val="24"/>
              </w:rPr>
            </w:pPr>
          </w:p>
        </w:tc>
        <w:tc>
          <w:tcPr>
            <w:tcW w:w="215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39DF79">
            <w:pPr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ККМ «Касби 02 Ф»</w:t>
            </w:r>
          </w:p>
          <w:p w14:paraId="6D2D495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включение в сеть, тумблера;</w:t>
            </w:r>
          </w:p>
          <w:p w14:paraId="210DD66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введение пароля;</w:t>
            </w:r>
          </w:p>
          <w:p w14:paraId="046FACC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введение даты и время;</w:t>
            </w:r>
          </w:p>
          <w:p w14:paraId="47B6B0B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печатание нулевого чека;</w:t>
            </w:r>
          </w:p>
          <w:p w14:paraId="32520E3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регистрация цены в секцию: без подсчета сдачи, с подсчетом сдачи, повтор продаж, регистрация штучного и весового товара;</w:t>
            </w:r>
          </w:p>
          <w:p w14:paraId="0AB248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операция возврата товара;</w:t>
            </w:r>
          </w:p>
          <w:p w14:paraId="7471A89C">
            <w:pPr>
              <w:pStyle w:val="2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-окончание работы на ККМ;</w:t>
            </w:r>
          </w:p>
          <w:p w14:paraId="6631FD45">
            <w:pPr>
              <w:rPr>
                <w:rFonts w:eastAsia="Calibri"/>
                <w:sz w:val="24"/>
                <w:szCs w:val="24"/>
              </w:rPr>
            </w:pPr>
            <w:r>
              <w:rPr>
                <w:sz w:val="24"/>
                <w:szCs w:val="24"/>
              </w:rPr>
              <w:t>- оформление журнала  кассира-операциониста.</w:t>
            </w:r>
          </w:p>
        </w:tc>
        <w:tc>
          <w:tcPr>
            <w:tcW w:w="52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286E48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  <w:r>
              <w:rPr>
                <w:rFonts w:eastAsia="Calibri"/>
                <w:bCs/>
                <w:sz w:val="24"/>
                <w:szCs w:val="24"/>
              </w:rPr>
              <w:t>6</w:t>
            </w:r>
          </w:p>
        </w:tc>
        <w:tc>
          <w:tcPr>
            <w:tcW w:w="6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E05487">
            <w:pPr>
              <w:jc w:val="center"/>
              <w:rPr>
                <w:sz w:val="24"/>
                <w:szCs w:val="24"/>
              </w:rPr>
            </w:pPr>
          </w:p>
          <w:p w14:paraId="062F78E6">
            <w:pPr>
              <w:jc w:val="center"/>
              <w:rPr>
                <w:sz w:val="24"/>
                <w:szCs w:val="24"/>
              </w:rPr>
            </w:pPr>
          </w:p>
          <w:p w14:paraId="2626B372">
            <w:pPr>
              <w:jc w:val="center"/>
              <w:rPr>
                <w:sz w:val="24"/>
                <w:szCs w:val="24"/>
              </w:rPr>
            </w:pPr>
          </w:p>
          <w:p w14:paraId="5866D0E7">
            <w:pPr>
              <w:jc w:val="center"/>
              <w:rPr>
                <w:sz w:val="24"/>
                <w:szCs w:val="24"/>
              </w:rPr>
            </w:pPr>
          </w:p>
          <w:p w14:paraId="5306E4A8">
            <w:pPr>
              <w:jc w:val="center"/>
              <w:rPr>
                <w:sz w:val="24"/>
                <w:szCs w:val="24"/>
              </w:rPr>
            </w:pPr>
          </w:p>
          <w:p w14:paraId="4DC219B3">
            <w:pPr>
              <w:jc w:val="center"/>
              <w:rPr>
                <w:sz w:val="24"/>
                <w:szCs w:val="24"/>
              </w:rPr>
            </w:pPr>
          </w:p>
          <w:p w14:paraId="0C29DD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14:paraId="3F14E0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96" w:type="pct"/>
            <w:vMerge w:val="restart"/>
            <w:tcBorders>
              <w:left w:val="single" w:color="auto" w:sz="4" w:space="0"/>
              <w:right w:val="single" w:color="auto" w:sz="4" w:space="0"/>
            </w:tcBorders>
          </w:tcPr>
          <w:p w14:paraId="53D9A937">
            <w:pPr>
              <w:rPr>
                <w:b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6.Тема 1.2. </w:t>
            </w:r>
          </w:p>
          <w:p w14:paraId="7CA7F7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Характеристика отдельных типов </w:t>
            </w:r>
          </w:p>
          <w:p w14:paraId="7B2F0F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контрольно-кассовых машин</w:t>
            </w:r>
          </w:p>
          <w:p w14:paraId="63B000D9">
            <w:pPr>
              <w:pStyle w:val="28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34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480684F1">
            <w:pPr>
              <w:jc w:val="both"/>
              <w:rPr>
                <w:rFonts w:eastAsia="Calibri"/>
                <w:bCs/>
                <w:sz w:val="24"/>
                <w:szCs w:val="24"/>
              </w:rPr>
            </w:pPr>
            <w:r>
              <w:rPr>
                <w:rFonts w:eastAsia="Calibri"/>
                <w:bCs/>
                <w:sz w:val="24"/>
                <w:szCs w:val="24"/>
              </w:rPr>
              <w:t>11</w:t>
            </w:r>
          </w:p>
        </w:tc>
        <w:tc>
          <w:tcPr>
            <w:tcW w:w="215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F8DF0F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Содержание</w:t>
            </w:r>
          </w:p>
        </w:tc>
        <w:tc>
          <w:tcPr>
            <w:tcW w:w="52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6787FCE5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</w:p>
        </w:tc>
        <w:tc>
          <w:tcPr>
            <w:tcW w:w="6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</w:tcPr>
          <w:p w14:paraId="6F4A6018">
            <w:pPr>
              <w:rPr>
                <w:sz w:val="24"/>
                <w:szCs w:val="24"/>
              </w:rPr>
            </w:pPr>
          </w:p>
        </w:tc>
      </w:tr>
      <w:tr w14:paraId="68E65F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3" w:hRule="atLeast"/>
        </w:trPr>
        <w:tc>
          <w:tcPr>
            <w:tcW w:w="1396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4DF33EE1">
            <w:pPr>
              <w:pStyle w:val="28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34" w:type="pct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7A2111D1">
            <w:pPr>
              <w:jc w:val="both"/>
              <w:rPr>
                <w:rFonts w:eastAsia="Calibri"/>
                <w:bCs/>
                <w:sz w:val="24"/>
                <w:szCs w:val="24"/>
              </w:rPr>
            </w:pPr>
          </w:p>
        </w:tc>
        <w:tc>
          <w:tcPr>
            <w:tcW w:w="2156" w:type="pct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2B7D64A0">
            <w:pPr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ККМ «Касби 02 Ф»</w:t>
            </w:r>
          </w:p>
          <w:p w14:paraId="46E991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включение в сеть, тумблера;</w:t>
            </w:r>
          </w:p>
          <w:p w14:paraId="4BB2FB9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введение пароля;</w:t>
            </w:r>
          </w:p>
          <w:p w14:paraId="60D3D5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введение даты и время;</w:t>
            </w:r>
          </w:p>
          <w:p w14:paraId="01CC6F5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печатание нулевого чека;</w:t>
            </w:r>
          </w:p>
          <w:p w14:paraId="7549E35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регистрация цены в секцию: без подсчета сдачи, с подсчетом сдачи, повтор продаж, регистрация штучного и весового товара;</w:t>
            </w:r>
          </w:p>
          <w:p w14:paraId="1DDA6A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операция возврата товара;</w:t>
            </w:r>
          </w:p>
          <w:p w14:paraId="3C340E36">
            <w:pPr>
              <w:pStyle w:val="2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-окончание работы на ККМ;</w:t>
            </w:r>
          </w:p>
          <w:p w14:paraId="265F0C6A">
            <w:pPr>
              <w:rPr>
                <w:rFonts w:eastAsia="Calibri"/>
                <w:sz w:val="24"/>
                <w:szCs w:val="24"/>
              </w:rPr>
            </w:pPr>
            <w:r>
              <w:rPr>
                <w:sz w:val="24"/>
                <w:szCs w:val="24"/>
              </w:rPr>
              <w:t>- оформление журнала  кассира-операциониста.</w:t>
            </w:r>
          </w:p>
        </w:tc>
        <w:tc>
          <w:tcPr>
            <w:tcW w:w="524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9BE9375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  <w:r>
              <w:rPr>
                <w:rFonts w:eastAsia="Calibri"/>
                <w:bCs/>
                <w:sz w:val="24"/>
                <w:szCs w:val="24"/>
              </w:rPr>
              <w:t>6</w:t>
            </w:r>
          </w:p>
        </w:tc>
        <w:tc>
          <w:tcPr>
            <w:tcW w:w="690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3C84D065">
            <w:pPr>
              <w:jc w:val="center"/>
              <w:rPr>
                <w:sz w:val="24"/>
                <w:szCs w:val="24"/>
              </w:rPr>
            </w:pPr>
          </w:p>
          <w:p w14:paraId="0AC68432">
            <w:pPr>
              <w:jc w:val="center"/>
              <w:rPr>
                <w:sz w:val="24"/>
                <w:szCs w:val="24"/>
              </w:rPr>
            </w:pPr>
          </w:p>
          <w:p w14:paraId="3973D490">
            <w:pPr>
              <w:jc w:val="center"/>
              <w:rPr>
                <w:sz w:val="24"/>
                <w:szCs w:val="24"/>
              </w:rPr>
            </w:pPr>
          </w:p>
          <w:p w14:paraId="14A4CB59">
            <w:pPr>
              <w:jc w:val="center"/>
              <w:rPr>
                <w:sz w:val="24"/>
                <w:szCs w:val="24"/>
              </w:rPr>
            </w:pPr>
          </w:p>
          <w:p w14:paraId="39279DB8">
            <w:pPr>
              <w:jc w:val="center"/>
              <w:rPr>
                <w:sz w:val="24"/>
                <w:szCs w:val="24"/>
              </w:rPr>
            </w:pPr>
          </w:p>
          <w:p w14:paraId="64165862">
            <w:pPr>
              <w:jc w:val="center"/>
              <w:rPr>
                <w:sz w:val="24"/>
                <w:szCs w:val="24"/>
              </w:rPr>
            </w:pPr>
          </w:p>
          <w:p w14:paraId="324D9A1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14:paraId="7DF350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396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AD3DD5">
            <w:pPr>
              <w:rPr>
                <w:b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7.Тема 1.2. </w:t>
            </w:r>
          </w:p>
          <w:p w14:paraId="75B9667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Характеристика отдельных типов </w:t>
            </w:r>
          </w:p>
          <w:p w14:paraId="27E1A3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контрольно-кассовых машин</w:t>
            </w:r>
          </w:p>
          <w:p w14:paraId="7C24B83E">
            <w:pPr>
              <w:pStyle w:val="2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358D88">
            <w:pPr>
              <w:pStyle w:val="16"/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Содержание</w:t>
            </w:r>
          </w:p>
        </w:tc>
        <w:tc>
          <w:tcPr>
            <w:tcW w:w="52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</w:tcPr>
          <w:p w14:paraId="44089D3D">
            <w:pPr>
              <w:pStyle w:val="16"/>
              <w:spacing w:after="0"/>
              <w:rPr>
                <w:rFonts w:ascii="Times New Roman" w:hAnsi="Times New Roman" w:eastAsia="Calibri"/>
                <w:bCs/>
              </w:rPr>
            </w:pPr>
          </w:p>
        </w:tc>
        <w:tc>
          <w:tcPr>
            <w:tcW w:w="6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</w:tcPr>
          <w:p w14:paraId="472DC48D">
            <w:pPr>
              <w:pStyle w:val="16"/>
              <w:spacing w:after="0"/>
              <w:rPr>
                <w:rFonts w:ascii="Times New Roman" w:hAnsi="Times New Roman" w:eastAsia="Calibri"/>
                <w:bCs/>
              </w:rPr>
            </w:pPr>
          </w:p>
        </w:tc>
      </w:tr>
      <w:tr w14:paraId="4562A3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41F1FC">
            <w:pPr>
              <w:widowControl/>
              <w:suppressAutoHyphens w:val="0"/>
              <w:autoSpaceDE/>
              <w:rPr>
                <w:rFonts w:eastAsia="Calibri"/>
                <w:bCs/>
                <w:sz w:val="24"/>
                <w:szCs w:val="24"/>
              </w:rPr>
            </w:pPr>
          </w:p>
        </w:tc>
        <w:tc>
          <w:tcPr>
            <w:tcW w:w="2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9DB23C">
            <w:pPr>
              <w:jc w:val="both"/>
              <w:rPr>
                <w:rFonts w:eastAsia="Calibri"/>
                <w:bCs/>
                <w:sz w:val="24"/>
                <w:szCs w:val="24"/>
              </w:rPr>
            </w:pPr>
            <w:r>
              <w:rPr>
                <w:rFonts w:eastAsia="Calibri"/>
                <w:bCs/>
                <w:sz w:val="24"/>
                <w:szCs w:val="24"/>
              </w:rPr>
              <w:t>13</w:t>
            </w:r>
          </w:p>
        </w:tc>
        <w:tc>
          <w:tcPr>
            <w:tcW w:w="215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777FE4">
            <w:pPr>
              <w:rPr>
                <w:sz w:val="24"/>
                <w:szCs w:val="24"/>
              </w:rPr>
            </w:pPr>
            <w:r>
              <w:rPr>
                <w:b/>
                <w:bCs/>
                <w:iCs/>
                <w:sz w:val="24"/>
                <w:szCs w:val="24"/>
              </w:rPr>
              <w:t xml:space="preserve">ЭККМ </w:t>
            </w:r>
            <w:r>
              <w:rPr>
                <w:rFonts w:eastAsia="Calibri"/>
                <w:b/>
                <w:sz w:val="24"/>
                <w:szCs w:val="24"/>
              </w:rPr>
              <w:t>«Эвотор»</w:t>
            </w:r>
          </w:p>
          <w:p w14:paraId="72B62E6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включение в сеть, тумблера;</w:t>
            </w:r>
          </w:p>
          <w:p w14:paraId="4764D5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введение пароля;</w:t>
            </w:r>
          </w:p>
          <w:p w14:paraId="7FA5BD9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введение даты и время;</w:t>
            </w:r>
          </w:p>
          <w:p w14:paraId="524658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печатание нулевого чека;</w:t>
            </w:r>
          </w:p>
          <w:p w14:paraId="7448253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регистрация цены в секцию: без подсчета сдачи, с подсчетом сдачи, повтор продаж, регистрация штучного и весового товара;</w:t>
            </w:r>
          </w:p>
          <w:p w14:paraId="12B8AF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операция возврата товара;</w:t>
            </w:r>
          </w:p>
          <w:p w14:paraId="5E737F5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окончание работы на ККМ;</w:t>
            </w:r>
          </w:p>
          <w:p w14:paraId="2B12711E">
            <w:pPr>
              <w:pStyle w:val="2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оформление журнала  кассира-операциониста.</w:t>
            </w:r>
          </w:p>
        </w:tc>
        <w:tc>
          <w:tcPr>
            <w:tcW w:w="52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92AFC3">
            <w:pPr>
              <w:pStyle w:val="16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6</w:t>
            </w:r>
          </w:p>
        </w:tc>
        <w:tc>
          <w:tcPr>
            <w:tcW w:w="6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B0E6C0">
            <w:pPr>
              <w:pStyle w:val="16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2</w:t>
            </w:r>
          </w:p>
        </w:tc>
      </w:tr>
      <w:tr w14:paraId="2318E9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4FFE326">
            <w:pPr>
              <w:rPr>
                <w:b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8.Тема 1.2. </w:t>
            </w:r>
          </w:p>
          <w:p w14:paraId="03578A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Характеристика отдельных типов </w:t>
            </w:r>
          </w:p>
          <w:p w14:paraId="279DBE7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контрольно-кассовых машин</w:t>
            </w:r>
          </w:p>
          <w:p w14:paraId="1F638613">
            <w:pPr>
              <w:pStyle w:val="2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4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24F4A7D3">
            <w:pPr>
              <w:jc w:val="both"/>
              <w:rPr>
                <w:rFonts w:eastAsia="Calibri"/>
                <w:bCs/>
                <w:sz w:val="24"/>
                <w:szCs w:val="24"/>
              </w:rPr>
            </w:pPr>
            <w:r>
              <w:rPr>
                <w:rFonts w:eastAsia="Calibri"/>
                <w:bCs/>
                <w:sz w:val="24"/>
                <w:szCs w:val="24"/>
              </w:rPr>
              <w:t>14</w:t>
            </w:r>
          </w:p>
        </w:tc>
        <w:tc>
          <w:tcPr>
            <w:tcW w:w="215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3E6A0B">
            <w:pPr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Содержание</w:t>
            </w:r>
          </w:p>
        </w:tc>
        <w:tc>
          <w:tcPr>
            <w:tcW w:w="52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</w:tcPr>
          <w:p w14:paraId="4371167E">
            <w:pPr>
              <w:pStyle w:val="16"/>
              <w:spacing w:after="0"/>
              <w:rPr>
                <w:rFonts w:ascii="Times New Roman" w:hAnsi="Times New Roman" w:eastAsia="Calibri"/>
                <w:bCs/>
              </w:rPr>
            </w:pPr>
          </w:p>
        </w:tc>
        <w:tc>
          <w:tcPr>
            <w:tcW w:w="6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</w:tcPr>
          <w:p w14:paraId="0BBE0505">
            <w:pPr>
              <w:pStyle w:val="16"/>
              <w:spacing w:after="0"/>
              <w:rPr>
                <w:rFonts w:ascii="Times New Roman" w:hAnsi="Times New Roman" w:eastAsia="Calibri"/>
                <w:bCs/>
              </w:rPr>
            </w:pPr>
          </w:p>
        </w:tc>
      </w:tr>
      <w:tr w14:paraId="05F2E6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1" w:hRule="atLeast"/>
        </w:trPr>
        <w:tc>
          <w:tcPr>
            <w:tcW w:w="0" w:type="auto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3776D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4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4CF21B">
            <w:pPr>
              <w:jc w:val="both"/>
              <w:rPr>
                <w:rFonts w:eastAsia="Calibri"/>
                <w:bCs/>
                <w:sz w:val="24"/>
                <w:szCs w:val="24"/>
              </w:rPr>
            </w:pPr>
          </w:p>
        </w:tc>
        <w:tc>
          <w:tcPr>
            <w:tcW w:w="215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3648ED">
            <w:pPr>
              <w:rPr>
                <w:sz w:val="24"/>
                <w:szCs w:val="24"/>
              </w:rPr>
            </w:pPr>
            <w:r>
              <w:rPr>
                <w:b/>
                <w:bCs/>
                <w:iCs/>
                <w:sz w:val="24"/>
                <w:szCs w:val="24"/>
              </w:rPr>
              <w:t xml:space="preserve">ЭККМ </w:t>
            </w:r>
            <w:r>
              <w:rPr>
                <w:rFonts w:eastAsia="Calibri"/>
                <w:b/>
                <w:sz w:val="24"/>
                <w:szCs w:val="24"/>
              </w:rPr>
              <w:t>«Эвотор»</w:t>
            </w:r>
          </w:p>
          <w:p w14:paraId="2E20AB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включение в сеть, тумблера;</w:t>
            </w:r>
          </w:p>
          <w:p w14:paraId="5B17343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введение пароля;</w:t>
            </w:r>
          </w:p>
          <w:p w14:paraId="18B01AF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введение даты и время;</w:t>
            </w:r>
          </w:p>
          <w:p w14:paraId="5B0840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печатание нулевого чека;</w:t>
            </w:r>
          </w:p>
          <w:p w14:paraId="59D0FC9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регистрация цены в секцию: без подсчета сдачи, с подсчетом сдачи, повтор продаж, регистрация штучного и весового товара;</w:t>
            </w:r>
          </w:p>
          <w:p w14:paraId="3FFE1C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операция возврата товара;</w:t>
            </w:r>
          </w:p>
          <w:p w14:paraId="172725D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окончание работы на ККМ;</w:t>
            </w:r>
          </w:p>
          <w:p w14:paraId="1AEC0450">
            <w:pPr>
              <w:pStyle w:val="2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оформление журнала  кассира-операциониста.</w:t>
            </w:r>
          </w:p>
        </w:tc>
        <w:tc>
          <w:tcPr>
            <w:tcW w:w="52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D9D11D">
            <w:pPr>
              <w:pStyle w:val="16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6</w:t>
            </w:r>
          </w:p>
        </w:tc>
        <w:tc>
          <w:tcPr>
            <w:tcW w:w="6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A2D38D">
            <w:pPr>
              <w:pStyle w:val="16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2</w:t>
            </w:r>
          </w:p>
        </w:tc>
      </w:tr>
      <w:tr w14:paraId="745A11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2307439">
            <w:pPr>
              <w:rPr>
                <w:b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9.Тема 1.2. </w:t>
            </w:r>
          </w:p>
          <w:p w14:paraId="62CE1A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Характеристика отдельных типов </w:t>
            </w:r>
          </w:p>
          <w:p w14:paraId="24D8D77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контрольно-кассовых машин</w:t>
            </w:r>
          </w:p>
          <w:p w14:paraId="1138097C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4" w:type="pct"/>
            <w:vMerge w:val="restart"/>
            <w:tcBorders>
              <w:left w:val="single" w:color="auto" w:sz="4" w:space="0"/>
              <w:right w:val="single" w:color="auto" w:sz="4" w:space="0"/>
            </w:tcBorders>
          </w:tcPr>
          <w:p w14:paraId="08301035">
            <w:pPr>
              <w:jc w:val="both"/>
              <w:rPr>
                <w:rFonts w:eastAsia="Calibri"/>
                <w:bCs/>
                <w:sz w:val="24"/>
                <w:szCs w:val="24"/>
              </w:rPr>
            </w:pPr>
            <w:r>
              <w:rPr>
                <w:rFonts w:eastAsia="Calibri"/>
                <w:bCs/>
                <w:sz w:val="24"/>
                <w:szCs w:val="24"/>
              </w:rPr>
              <w:t>16</w:t>
            </w:r>
          </w:p>
        </w:tc>
        <w:tc>
          <w:tcPr>
            <w:tcW w:w="215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CCFAD9">
            <w:pPr>
              <w:rPr>
                <w:rFonts w:eastAsia="Calibri"/>
                <w:sz w:val="24"/>
                <w:szCs w:val="24"/>
              </w:rPr>
            </w:pPr>
            <w:r>
              <w:rPr>
                <w:sz w:val="24"/>
                <w:szCs w:val="24"/>
              </w:rPr>
              <w:t>Содержание</w:t>
            </w:r>
          </w:p>
        </w:tc>
        <w:tc>
          <w:tcPr>
            <w:tcW w:w="52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</w:tcPr>
          <w:p w14:paraId="7226E3C7">
            <w:pPr>
              <w:pStyle w:val="16"/>
              <w:spacing w:after="0"/>
              <w:rPr>
                <w:rFonts w:ascii="Times New Roman" w:hAnsi="Times New Roman" w:eastAsia="Calibri"/>
                <w:bCs/>
              </w:rPr>
            </w:pPr>
          </w:p>
        </w:tc>
        <w:tc>
          <w:tcPr>
            <w:tcW w:w="6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</w:tcPr>
          <w:p w14:paraId="0ABE932A">
            <w:pPr>
              <w:pStyle w:val="16"/>
              <w:spacing w:after="0"/>
              <w:rPr>
                <w:rFonts w:ascii="Times New Roman" w:hAnsi="Times New Roman" w:eastAsia="Calibri"/>
                <w:bCs/>
              </w:rPr>
            </w:pPr>
          </w:p>
        </w:tc>
      </w:tr>
      <w:tr w14:paraId="51DA5D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1" w:hRule="atLeast"/>
        </w:trPr>
        <w:tc>
          <w:tcPr>
            <w:tcW w:w="0" w:type="auto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7D5CD6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4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CF42ED">
            <w:pPr>
              <w:jc w:val="both"/>
              <w:rPr>
                <w:rFonts w:eastAsia="Calibri"/>
                <w:bCs/>
                <w:sz w:val="24"/>
                <w:szCs w:val="24"/>
              </w:rPr>
            </w:pPr>
          </w:p>
        </w:tc>
        <w:tc>
          <w:tcPr>
            <w:tcW w:w="215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09F2B5">
            <w:pPr>
              <w:rPr>
                <w:b/>
                <w:sz w:val="24"/>
                <w:szCs w:val="24"/>
              </w:rPr>
            </w:pPr>
            <w:r>
              <w:rPr>
                <w:b/>
                <w:bCs/>
                <w:iCs/>
                <w:sz w:val="24"/>
                <w:szCs w:val="24"/>
              </w:rPr>
              <w:t xml:space="preserve">ЭККМ </w:t>
            </w:r>
            <w:r>
              <w:rPr>
                <w:rFonts w:eastAsia="Calibri"/>
                <w:b/>
                <w:sz w:val="24"/>
                <w:szCs w:val="24"/>
              </w:rPr>
              <w:t>«Меркурий 185 Ф»</w:t>
            </w:r>
          </w:p>
          <w:p w14:paraId="2D7B1AD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включение в сеть, тумблера;</w:t>
            </w:r>
          </w:p>
          <w:p w14:paraId="48902A4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введение пароля;</w:t>
            </w:r>
          </w:p>
          <w:p w14:paraId="339387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введение даты и время;</w:t>
            </w:r>
          </w:p>
          <w:p w14:paraId="0B25DBA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печатание нулевого чека;</w:t>
            </w:r>
          </w:p>
          <w:p w14:paraId="7AECF13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регистрация цены в секцию: без подсчета сдачи, с подсчетом сдачи, повтор продаж, регистрация штучного и весового товара;</w:t>
            </w:r>
          </w:p>
          <w:p w14:paraId="520DDC2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операция возврата товара;</w:t>
            </w:r>
          </w:p>
          <w:p w14:paraId="7DDEC75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окончание работы на ККМ;</w:t>
            </w:r>
          </w:p>
          <w:p w14:paraId="5E9F996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оформление журнала  кассира-операциониста.</w:t>
            </w:r>
          </w:p>
        </w:tc>
        <w:tc>
          <w:tcPr>
            <w:tcW w:w="52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822E61">
            <w:pPr>
              <w:pStyle w:val="16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6</w:t>
            </w:r>
          </w:p>
        </w:tc>
        <w:tc>
          <w:tcPr>
            <w:tcW w:w="6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61B341">
            <w:pPr>
              <w:pStyle w:val="16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2</w:t>
            </w:r>
          </w:p>
        </w:tc>
      </w:tr>
      <w:tr w14:paraId="2D3903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128133C">
            <w:pPr>
              <w:rPr>
                <w:b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10.Тема 1.2. </w:t>
            </w:r>
          </w:p>
          <w:p w14:paraId="30DC404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Характеристика отдельных типов </w:t>
            </w:r>
          </w:p>
          <w:p w14:paraId="3678D4F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контрольно-кассовых машин</w:t>
            </w:r>
          </w:p>
          <w:p w14:paraId="5C068DE9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4" w:type="pct"/>
            <w:vMerge w:val="restart"/>
            <w:tcBorders>
              <w:left w:val="single" w:color="auto" w:sz="4" w:space="0"/>
              <w:right w:val="single" w:color="auto" w:sz="4" w:space="0"/>
            </w:tcBorders>
          </w:tcPr>
          <w:p w14:paraId="3106A5D9">
            <w:pPr>
              <w:jc w:val="both"/>
              <w:rPr>
                <w:rFonts w:eastAsia="Calibri"/>
                <w:bCs/>
                <w:sz w:val="24"/>
                <w:szCs w:val="24"/>
              </w:rPr>
            </w:pPr>
            <w:r>
              <w:rPr>
                <w:rFonts w:eastAsia="Calibri"/>
                <w:bCs/>
                <w:sz w:val="24"/>
                <w:szCs w:val="24"/>
              </w:rPr>
              <w:t>17</w:t>
            </w:r>
          </w:p>
        </w:tc>
        <w:tc>
          <w:tcPr>
            <w:tcW w:w="215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9B4FFA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Содержание</w:t>
            </w:r>
          </w:p>
        </w:tc>
        <w:tc>
          <w:tcPr>
            <w:tcW w:w="52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</w:tcPr>
          <w:p w14:paraId="0F18FAF4">
            <w:pPr>
              <w:pStyle w:val="16"/>
              <w:spacing w:after="0"/>
              <w:rPr>
                <w:rFonts w:ascii="Times New Roman" w:hAnsi="Times New Roman" w:eastAsia="Calibri"/>
                <w:bCs/>
              </w:rPr>
            </w:pPr>
          </w:p>
        </w:tc>
        <w:tc>
          <w:tcPr>
            <w:tcW w:w="6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</w:tcPr>
          <w:p w14:paraId="3457C5C1">
            <w:pPr>
              <w:pStyle w:val="16"/>
              <w:spacing w:after="0"/>
              <w:rPr>
                <w:rFonts w:ascii="Times New Roman" w:hAnsi="Times New Roman" w:eastAsia="Calibri"/>
                <w:bCs/>
              </w:rPr>
            </w:pPr>
          </w:p>
        </w:tc>
      </w:tr>
      <w:tr w14:paraId="3DFBED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1" w:hRule="atLeast"/>
        </w:trPr>
        <w:tc>
          <w:tcPr>
            <w:tcW w:w="0" w:type="auto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2101D7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4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A07F13">
            <w:pPr>
              <w:jc w:val="both"/>
              <w:rPr>
                <w:rFonts w:eastAsia="Calibri"/>
                <w:bCs/>
                <w:sz w:val="24"/>
                <w:szCs w:val="24"/>
              </w:rPr>
            </w:pPr>
          </w:p>
        </w:tc>
        <w:tc>
          <w:tcPr>
            <w:tcW w:w="215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493840">
            <w:pPr>
              <w:rPr>
                <w:b/>
                <w:sz w:val="24"/>
                <w:szCs w:val="24"/>
              </w:rPr>
            </w:pPr>
            <w:r>
              <w:rPr>
                <w:b/>
                <w:bCs/>
                <w:iCs/>
                <w:sz w:val="24"/>
                <w:szCs w:val="24"/>
              </w:rPr>
              <w:t xml:space="preserve">ЭККМ </w:t>
            </w:r>
            <w:r>
              <w:rPr>
                <w:rFonts w:eastAsia="Calibri"/>
                <w:b/>
                <w:sz w:val="24"/>
                <w:szCs w:val="24"/>
              </w:rPr>
              <w:t>«Меркурий 185 Ф»</w:t>
            </w:r>
          </w:p>
          <w:p w14:paraId="3C9E7A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включение в сеть, тумблера;</w:t>
            </w:r>
          </w:p>
          <w:p w14:paraId="68AAF68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введение пароля;</w:t>
            </w:r>
          </w:p>
          <w:p w14:paraId="71B6022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введение даты и время;</w:t>
            </w:r>
          </w:p>
          <w:p w14:paraId="0B82A79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печатание нулевого чека;</w:t>
            </w:r>
          </w:p>
          <w:p w14:paraId="011CF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регистрация цены в секцию: без подсчета сдачи, с подсчетом сдачи, повтор продаж, регистрация штучного и весового товара;</w:t>
            </w:r>
          </w:p>
          <w:p w14:paraId="0AA99E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операция возврата товара;</w:t>
            </w:r>
          </w:p>
          <w:p w14:paraId="24CE1AB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окончание работы на ККМ;</w:t>
            </w:r>
          </w:p>
          <w:p w14:paraId="0F2F7005">
            <w:pPr>
              <w:rPr>
                <w:rFonts w:eastAsia="Calibri"/>
                <w:sz w:val="24"/>
                <w:szCs w:val="24"/>
              </w:rPr>
            </w:pPr>
            <w:r>
              <w:rPr>
                <w:sz w:val="24"/>
                <w:szCs w:val="24"/>
              </w:rPr>
              <w:t>- оформление журнала  кассира-операциониста.</w:t>
            </w:r>
          </w:p>
        </w:tc>
        <w:tc>
          <w:tcPr>
            <w:tcW w:w="52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50ECFA">
            <w:pPr>
              <w:pStyle w:val="16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6</w:t>
            </w:r>
          </w:p>
        </w:tc>
        <w:tc>
          <w:tcPr>
            <w:tcW w:w="6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CF78D5">
            <w:pPr>
              <w:pStyle w:val="16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2</w:t>
            </w:r>
          </w:p>
        </w:tc>
      </w:tr>
      <w:tr w14:paraId="39F818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5000" w:type="pct"/>
            <w:gridSpan w:val="8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FF6741">
            <w:pPr>
              <w:pStyle w:val="16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/>
                <w:b/>
              </w:rPr>
              <w:t>Раздел 2  Документальное оформление кассовых операций</w:t>
            </w:r>
          </w:p>
        </w:tc>
      </w:tr>
      <w:tr w14:paraId="6D5804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0" w:type="auto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2B3F04E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11. Тема 2.1</w:t>
            </w:r>
          </w:p>
          <w:p w14:paraId="14AE99F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Учет движения денежных средств</w:t>
            </w:r>
          </w:p>
        </w:tc>
        <w:tc>
          <w:tcPr>
            <w:tcW w:w="234" w:type="pct"/>
            <w:vMerge w:val="restart"/>
            <w:tcBorders>
              <w:left w:val="single" w:color="auto" w:sz="4" w:space="0"/>
              <w:right w:val="single" w:color="auto" w:sz="4" w:space="0"/>
            </w:tcBorders>
          </w:tcPr>
          <w:p w14:paraId="05EF1AF9">
            <w:pPr>
              <w:jc w:val="both"/>
              <w:rPr>
                <w:rFonts w:eastAsia="Calibri"/>
                <w:bCs/>
                <w:sz w:val="24"/>
                <w:szCs w:val="24"/>
              </w:rPr>
            </w:pPr>
            <w:r>
              <w:rPr>
                <w:rFonts w:eastAsia="Calibri"/>
                <w:bCs/>
                <w:sz w:val="24"/>
                <w:szCs w:val="24"/>
              </w:rPr>
              <w:t>1</w:t>
            </w:r>
          </w:p>
        </w:tc>
        <w:tc>
          <w:tcPr>
            <w:tcW w:w="215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F1ACBD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Содержание</w:t>
            </w:r>
          </w:p>
        </w:tc>
        <w:tc>
          <w:tcPr>
            <w:tcW w:w="52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</w:tcPr>
          <w:p w14:paraId="18796E68">
            <w:pPr>
              <w:pStyle w:val="16"/>
              <w:spacing w:after="0"/>
              <w:rPr>
                <w:rFonts w:ascii="Times New Roman" w:hAnsi="Times New Roman" w:eastAsia="Calibri"/>
                <w:bCs/>
              </w:rPr>
            </w:pPr>
          </w:p>
        </w:tc>
        <w:tc>
          <w:tcPr>
            <w:tcW w:w="6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</w:tcPr>
          <w:p w14:paraId="16635045">
            <w:pPr>
              <w:pStyle w:val="16"/>
              <w:spacing w:after="0"/>
              <w:rPr>
                <w:rFonts w:ascii="Times New Roman" w:hAnsi="Times New Roman" w:eastAsia="Calibri"/>
                <w:bCs/>
              </w:rPr>
            </w:pPr>
          </w:p>
        </w:tc>
      </w:tr>
      <w:tr w14:paraId="75DFEB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0" w:type="auto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66AB1F">
            <w:pPr>
              <w:rPr>
                <w:bCs/>
                <w:sz w:val="24"/>
                <w:szCs w:val="24"/>
              </w:rPr>
            </w:pPr>
          </w:p>
        </w:tc>
        <w:tc>
          <w:tcPr>
            <w:tcW w:w="234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BC00CF">
            <w:pPr>
              <w:jc w:val="both"/>
              <w:rPr>
                <w:rFonts w:eastAsia="Calibri"/>
                <w:bCs/>
                <w:sz w:val="24"/>
                <w:szCs w:val="24"/>
              </w:rPr>
            </w:pPr>
          </w:p>
        </w:tc>
        <w:tc>
          <w:tcPr>
            <w:tcW w:w="215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C55D3A">
            <w:pPr>
              <w:pStyle w:val="2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Договор материальной ответственности, формы материальной ответственности.</w:t>
            </w:r>
          </w:p>
        </w:tc>
        <w:tc>
          <w:tcPr>
            <w:tcW w:w="52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4A1D8B">
            <w:pPr>
              <w:pStyle w:val="16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6</w:t>
            </w:r>
          </w:p>
        </w:tc>
        <w:tc>
          <w:tcPr>
            <w:tcW w:w="6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64481C">
            <w:pPr>
              <w:pStyle w:val="16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2</w:t>
            </w:r>
          </w:p>
        </w:tc>
      </w:tr>
      <w:tr w14:paraId="682D69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0" w:type="auto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4F4523B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12. Тема 2.1</w:t>
            </w:r>
          </w:p>
          <w:p w14:paraId="778676C5">
            <w:pPr>
              <w:rPr>
                <w:bCs/>
                <w:sz w:val="24"/>
                <w:szCs w:val="24"/>
              </w:rPr>
            </w:pPr>
            <w:r>
              <w:rPr>
                <w:sz w:val="22"/>
                <w:szCs w:val="22"/>
              </w:rPr>
              <w:t>Учет движения денежных средств</w:t>
            </w:r>
          </w:p>
        </w:tc>
        <w:tc>
          <w:tcPr>
            <w:tcW w:w="234" w:type="pct"/>
            <w:vMerge w:val="restart"/>
            <w:tcBorders>
              <w:left w:val="single" w:color="auto" w:sz="4" w:space="0"/>
              <w:right w:val="single" w:color="auto" w:sz="4" w:space="0"/>
            </w:tcBorders>
          </w:tcPr>
          <w:p w14:paraId="5E661209">
            <w:pPr>
              <w:jc w:val="both"/>
              <w:rPr>
                <w:rFonts w:eastAsia="Calibri"/>
                <w:bCs/>
                <w:sz w:val="24"/>
                <w:szCs w:val="24"/>
              </w:rPr>
            </w:pPr>
            <w:r>
              <w:rPr>
                <w:rFonts w:eastAsia="Calibri"/>
                <w:bCs/>
                <w:sz w:val="24"/>
                <w:szCs w:val="24"/>
              </w:rPr>
              <w:t>2</w:t>
            </w:r>
          </w:p>
        </w:tc>
        <w:tc>
          <w:tcPr>
            <w:tcW w:w="215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C9BD10">
            <w:pPr>
              <w:pStyle w:val="2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Содержание</w:t>
            </w:r>
          </w:p>
        </w:tc>
        <w:tc>
          <w:tcPr>
            <w:tcW w:w="52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</w:tcPr>
          <w:p w14:paraId="49E2C6FB">
            <w:pPr>
              <w:pStyle w:val="16"/>
              <w:spacing w:after="0"/>
              <w:rPr>
                <w:rFonts w:ascii="Times New Roman" w:hAnsi="Times New Roman" w:eastAsia="Calibri"/>
                <w:bCs/>
              </w:rPr>
            </w:pPr>
          </w:p>
        </w:tc>
        <w:tc>
          <w:tcPr>
            <w:tcW w:w="6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</w:tcPr>
          <w:p w14:paraId="4B817F55">
            <w:pPr>
              <w:pStyle w:val="16"/>
              <w:spacing w:after="0"/>
              <w:rPr>
                <w:rFonts w:ascii="Times New Roman" w:hAnsi="Times New Roman" w:eastAsia="Calibri"/>
                <w:bCs/>
              </w:rPr>
            </w:pPr>
          </w:p>
        </w:tc>
      </w:tr>
      <w:tr w14:paraId="0843CD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0" w:type="auto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0A797B">
            <w:pPr>
              <w:rPr>
                <w:bCs/>
                <w:sz w:val="24"/>
                <w:szCs w:val="24"/>
              </w:rPr>
            </w:pPr>
          </w:p>
        </w:tc>
        <w:tc>
          <w:tcPr>
            <w:tcW w:w="234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252374">
            <w:pPr>
              <w:jc w:val="both"/>
              <w:rPr>
                <w:rFonts w:eastAsia="Calibri"/>
                <w:bCs/>
                <w:sz w:val="24"/>
                <w:szCs w:val="24"/>
              </w:rPr>
            </w:pPr>
          </w:p>
        </w:tc>
        <w:tc>
          <w:tcPr>
            <w:tcW w:w="215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6CB894">
            <w:pPr>
              <w:pStyle w:val="2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Продажа товаров за наличный расчет.</w:t>
            </w:r>
          </w:p>
          <w:p w14:paraId="0D0FC8B6">
            <w:pPr>
              <w:pStyle w:val="2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FDFB10">
            <w:pPr>
              <w:pStyle w:val="16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6</w:t>
            </w:r>
          </w:p>
        </w:tc>
        <w:tc>
          <w:tcPr>
            <w:tcW w:w="6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3E6A98">
            <w:pPr>
              <w:pStyle w:val="16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2</w:t>
            </w:r>
          </w:p>
        </w:tc>
      </w:tr>
      <w:tr w14:paraId="69447F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10A1126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13.Тема 2.1</w:t>
            </w:r>
          </w:p>
          <w:p w14:paraId="3DFAA95E">
            <w:pPr>
              <w:rPr>
                <w:bCs/>
                <w:sz w:val="24"/>
                <w:szCs w:val="24"/>
              </w:rPr>
            </w:pPr>
            <w:r>
              <w:rPr>
                <w:sz w:val="22"/>
                <w:szCs w:val="22"/>
              </w:rPr>
              <w:t>Учет движения денежных средств</w:t>
            </w:r>
          </w:p>
        </w:tc>
        <w:tc>
          <w:tcPr>
            <w:tcW w:w="234" w:type="pct"/>
            <w:vMerge w:val="restart"/>
            <w:tcBorders>
              <w:left w:val="single" w:color="auto" w:sz="4" w:space="0"/>
              <w:right w:val="single" w:color="auto" w:sz="4" w:space="0"/>
            </w:tcBorders>
          </w:tcPr>
          <w:p w14:paraId="6F810307">
            <w:pPr>
              <w:jc w:val="both"/>
              <w:rPr>
                <w:rFonts w:eastAsia="Calibri"/>
                <w:bCs/>
                <w:sz w:val="24"/>
                <w:szCs w:val="24"/>
              </w:rPr>
            </w:pPr>
            <w:r>
              <w:rPr>
                <w:rFonts w:eastAsia="Calibri"/>
                <w:bCs/>
                <w:sz w:val="24"/>
                <w:szCs w:val="24"/>
              </w:rPr>
              <w:t>4</w:t>
            </w:r>
          </w:p>
        </w:tc>
        <w:tc>
          <w:tcPr>
            <w:tcW w:w="215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0ADAD0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Содержание</w:t>
            </w:r>
          </w:p>
        </w:tc>
        <w:tc>
          <w:tcPr>
            <w:tcW w:w="52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</w:tcPr>
          <w:p w14:paraId="0645366B">
            <w:pPr>
              <w:pStyle w:val="16"/>
              <w:spacing w:after="0"/>
              <w:rPr>
                <w:rFonts w:ascii="Times New Roman" w:hAnsi="Times New Roman" w:eastAsia="Calibri"/>
                <w:bCs/>
              </w:rPr>
            </w:pPr>
          </w:p>
        </w:tc>
        <w:tc>
          <w:tcPr>
            <w:tcW w:w="6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</w:tcPr>
          <w:p w14:paraId="1212D88C">
            <w:pPr>
              <w:pStyle w:val="16"/>
              <w:spacing w:after="0"/>
              <w:rPr>
                <w:rFonts w:ascii="Times New Roman" w:hAnsi="Times New Roman" w:eastAsia="Calibri"/>
                <w:bCs/>
              </w:rPr>
            </w:pPr>
          </w:p>
        </w:tc>
      </w:tr>
      <w:tr w14:paraId="2A661E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0" w:type="auto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648DAC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4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9C1B82">
            <w:pPr>
              <w:jc w:val="both"/>
              <w:rPr>
                <w:rFonts w:eastAsia="Calibri"/>
                <w:bCs/>
                <w:sz w:val="24"/>
                <w:szCs w:val="24"/>
              </w:rPr>
            </w:pPr>
          </w:p>
        </w:tc>
        <w:tc>
          <w:tcPr>
            <w:tcW w:w="215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C1DB40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Документальное  оформление  приёмки  и  выдачи  наличных  денег.</w:t>
            </w:r>
          </w:p>
        </w:tc>
        <w:tc>
          <w:tcPr>
            <w:tcW w:w="52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34C713">
            <w:pPr>
              <w:pStyle w:val="16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6</w:t>
            </w:r>
          </w:p>
        </w:tc>
        <w:tc>
          <w:tcPr>
            <w:tcW w:w="6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E5FE6B">
            <w:pPr>
              <w:pStyle w:val="16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2</w:t>
            </w:r>
          </w:p>
        </w:tc>
      </w:tr>
      <w:tr w14:paraId="561E98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4B993C2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14.Тема 2.1</w:t>
            </w:r>
          </w:p>
          <w:p w14:paraId="36EBF56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Учет движения денежных средств</w:t>
            </w:r>
          </w:p>
        </w:tc>
        <w:tc>
          <w:tcPr>
            <w:tcW w:w="234" w:type="pct"/>
            <w:vMerge w:val="restart"/>
            <w:tcBorders>
              <w:left w:val="single" w:color="auto" w:sz="4" w:space="0"/>
              <w:right w:val="single" w:color="auto" w:sz="4" w:space="0"/>
            </w:tcBorders>
          </w:tcPr>
          <w:p w14:paraId="475072E6">
            <w:pPr>
              <w:jc w:val="both"/>
              <w:rPr>
                <w:rFonts w:eastAsia="Calibri"/>
                <w:bCs/>
                <w:sz w:val="24"/>
                <w:szCs w:val="24"/>
              </w:rPr>
            </w:pPr>
            <w:r>
              <w:rPr>
                <w:rFonts w:eastAsia="Calibri"/>
                <w:bCs/>
                <w:sz w:val="24"/>
                <w:szCs w:val="24"/>
              </w:rPr>
              <w:t>6</w:t>
            </w:r>
          </w:p>
        </w:tc>
        <w:tc>
          <w:tcPr>
            <w:tcW w:w="215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D153B1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Содержание</w:t>
            </w:r>
          </w:p>
        </w:tc>
        <w:tc>
          <w:tcPr>
            <w:tcW w:w="52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</w:tcPr>
          <w:p w14:paraId="4FD9D3E9">
            <w:pPr>
              <w:pStyle w:val="16"/>
              <w:spacing w:after="0"/>
              <w:rPr>
                <w:rFonts w:ascii="Times New Roman" w:hAnsi="Times New Roman" w:eastAsia="Calibri"/>
                <w:bCs/>
              </w:rPr>
            </w:pPr>
          </w:p>
        </w:tc>
        <w:tc>
          <w:tcPr>
            <w:tcW w:w="6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</w:tcPr>
          <w:p w14:paraId="442B5C56">
            <w:pPr>
              <w:pStyle w:val="16"/>
              <w:spacing w:after="0"/>
              <w:rPr>
                <w:rFonts w:ascii="Times New Roman" w:hAnsi="Times New Roman" w:eastAsia="Calibri"/>
                <w:bCs/>
              </w:rPr>
            </w:pPr>
          </w:p>
        </w:tc>
      </w:tr>
      <w:tr w14:paraId="70EEE0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3" w:hRule="atLeast"/>
        </w:trPr>
        <w:tc>
          <w:tcPr>
            <w:tcW w:w="0" w:type="auto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CA89B9">
            <w:pPr>
              <w:rPr>
                <w:bCs/>
                <w:sz w:val="24"/>
                <w:szCs w:val="24"/>
              </w:rPr>
            </w:pPr>
          </w:p>
        </w:tc>
        <w:tc>
          <w:tcPr>
            <w:tcW w:w="234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7D8B16">
            <w:pPr>
              <w:jc w:val="both"/>
              <w:rPr>
                <w:rFonts w:eastAsia="Calibri"/>
                <w:bCs/>
                <w:sz w:val="24"/>
                <w:szCs w:val="24"/>
              </w:rPr>
            </w:pPr>
          </w:p>
        </w:tc>
        <w:tc>
          <w:tcPr>
            <w:tcW w:w="215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59C9F2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Документальное оформление препроводительной ведомости.</w:t>
            </w:r>
          </w:p>
          <w:p w14:paraId="4267C707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Документальное оформление   накладной    к сумке с денежной выручкой. </w:t>
            </w:r>
          </w:p>
        </w:tc>
        <w:tc>
          <w:tcPr>
            <w:tcW w:w="52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32383D">
            <w:pPr>
              <w:pStyle w:val="16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6</w:t>
            </w:r>
          </w:p>
        </w:tc>
        <w:tc>
          <w:tcPr>
            <w:tcW w:w="6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08280C">
            <w:pPr>
              <w:pStyle w:val="16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2</w:t>
            </w:r>
          </w:p>
        </w:tc>
      </w:tr>
      <w:tr w14:paraId="2CFB23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2867D73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15.Тема 2.1</w:t>
            </w:r>
          </w:p>
          <w:p w14:paraId="56FC553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Учет движения денежных средств</w:t>
            </w:r>
          </w:p>
          <w:p w14:paraId="042C23EE">
            <w:pPr>
              <w:rPr>
                <w:bCs/>
                <w:sz w:val="24"/>
                <w:szCs w:val="24"/>
              </w:rPr>
            </w:pPr>
          </w:p>
        </w:tc>
        <w:tc>
          <w:tcPr>
            <w:tcW w:w="234" w:type="pct"/>
            <w:vMerge w:val="restart"/>
            <w:tcBorders>
              <w:left w:val="single" w:color="auto" w:sz="4" w:space="0"/>
              <w:right w:val="single" w:color="auto" w:sz="4" w:space="0"/>
            </w:tcBorders>
          </w:tcPr>
          <w:p w14:paraId="366653B8">
            <w:pPr>
              <w:jc w:val="both"/>
              <w:rPr>
                <w:rFonts w:eastAsia="Calibri"/>
                <w:bCs/>
                <w:sz w:val="24"/>
                <w:szCs w:val="24"/>
              </w:rPr>
            </w:pPr>
            <w:r>
              <w:rPr>
                <w:rFonts w:eastAsia="Calibri"/>
                <w:bCs/>
                <w:sz w:val="24"/>
                <w:szCs w:val="24"/>
              </w:rPr>
              <w:t>7</w:t>
            </w:r>
          </w:p>
        </w:tc>
        <w:tc>
          <w:tcPr>
            <w:tcW w:w="215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EE667B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Содержание</w:t>
            </w:r>
          </w:p>
        </w:tc>
        <w:tc>
          <w:tcPr>
            <w:tcW w:w="52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</w:tcPr>
          <w:p w14:paraId="62323E1E">
            <w:pPr>
              <w:pStyle w:val="16"/>
              <w:spacing w:after="0"/>
              <w:rPr>
                <w:rFonts w:ascii="Times New Roman" w:hAnsi="Times New Roman" w:eastAsia="Calibri"/>
                <w:bCs/>
              </w:rPr>
            </w:pPr>
          </w:p>
        </w:tc>
        <w:tc>
          <w:tcPr>
            <w:tcW w:w="6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</w:tcPr>
          <w:p w14:paraId="4824F259">
            <w:pPr>
              <w:pStyle w:val="16"/>
              <w:spacing w:after="0"/>
              <w:rPr>
                <w:rFonts w:ascii="Times New Roman" w:hAnsi="Times New Roman" w:eastAsia="Calibri"/>
                <w:bCs/>
              </w:rPr>
            </w:pPr>
          </w:p>
        </w:tc>
      </w:tr>
      <w:tr w14:paraId="00CB8D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0" w:type="auto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3C4DD3">
            <w:pPr>
              <w:rPr>
                <w:bCs/>
                <w:sz w:val="24"/>
                <w:szCs w:val="24"/>
              </w:rPr>
            </w:pPr>
          </w:p>
        </w:tc>
        <w:tc>
          <w:tcPr>
            <w:tcW w:w="234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EFD7EE">
            <w:pPr>
              <w:jc w:val="both"/>
              <w:rPr>
                <w:rFonts w:eastAsia="Calibri"/>
                <w:bCs/>
                <w:sz w:val="24"/>
                <w:szCs w:val="24"/>
              </w:rPr>
            </w:pPr>
          </w:p>
        </w:tc>
        <w:tc>
          <w:tcPr>
            <w:tcW w:w="215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71A3A8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1.Документальное оформление приходного    и расходного кассового   ордера. </w:t>
            </w:r>
          </w:p>
        </w:tc>
        <w:tc>
          <w:tcPr>
            <w:tcW w:w="52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AFB414">
            <w:pPr>
              <w:pStyle w:val="16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6</w:t>
            </w:r>
          </w:p>
        </w:tc>
        <w:tc>
          <w:tcPr>
            <w:tcW w:w="6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F97C0A">
            <w:pPr>
              <w:pStyle w:val="16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2</w:t>
            </w:r>
          </w:p>
        </w:tc>
      </w:tr>
      <w:tr w14:paraId="1038D8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D04F6EB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16.Тема 2.1</w:t>
            </w:r>
          </w:p>
          <w:p w14:paraId="70A85B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Учет движения денежных средств</w:t>
            </w:r>
          </w:p>
        </w:tc>
        <w:tc>
          <w:tcPr>
            <w:tcW w:w="234" w:type="pct"/>
            <w:vMerge w:val="restart"/>
            <w:tcBorders>
              <w:left w:val="single" w:color="auto" w:sz="4" w:space="0"/>
              <w:right w:val="single" w:color="auto" w:sz="4" w:space="0"/>
            </w:tcBorders>
          </w:tcPr>
          <w:p w14:paraId="53654608">
            <w:pPr>
              <w:jc w:val="both"/>
              <w:rPr>
                <w:rFonts w:eastAsia="Calibri"/>
                <w:bCs/>
                <w:sz w:val="24"/>
                <w:szCs w:val="24"/>
              </w:rPr>
            </w:pPr>
            <w:r>
              <w:rPr>
                <w:rFonts w:eastAsia="Calibri"/>
                <w:bCs/>
                <w:sz w:val="24"/>
                <w:szCs w:val="24"/>
              </w:rPr>
              <w:t>8</w:t>
            </w:r>
          </w:p>
        </w:tc>
        <w:tc>
          <w:tcPr>
            <w:tcW w:w="215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4F3D27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Содержание </w:t>
            </w:r>
          </w:p>
        </w:tc>
        <w:tc>
          <w:tcPr>
            <w:tcW w:w="52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</w:tcPr>
          <w:p w14:paraId="39263686">
            <w:pPr>
              <w:pStyle w:val="16"/>
              <w:spacing w:after="0"/>
              <w:rPr>
                <w:rFonts w:ascii="Times New Roman" w:hAnsi="Times New Roman" w:eastAsia="Calibri"/>
                <w:bCs/>
              </w:rPr>
            </w:pPr>
          </w:p>
        </w:tc>
        <w:tc>
          <w:tcPr>
            <w:tcW w:w="6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</w:tcPr>
          <w:p w14:paraId="79884754">
            <w:pPr>
              <w:pStyle w:val="16"/>
              <w:spacing w:after="0"/>
              <w:rPr>
                <w:rFonts w:ascii="Times New Roman" w:hAnsi="Times New Roman" w:eastAsia="Calibri"/>
                <w:bCs/>
              </w:rPr>
            </w:pPr>
          </w:p>
        </w:tc>
      </w:tr>
      <w:tr w14:paraId="4B3DBF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FC4E6C">
            <w:pPr>
              <w:rPr>
                <w:bCs/>
                <w:sz w:val="24"/>
                <w:szCs w:val="24"/>
              </w:rPr>
            </w:pPr>
          </w:p>
        </w:tc>
        <w:tc>
          <w:tcPr>
            <w:tcW w:w="234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EE93A7">
            <w:pPr>
              <w:jc w:val="both"/>
              <w:rPr>
                <w:rFonts w:eastAsia="Calibri"/>
                <w:bCs/>
                <w:sz w:val="24"/>
                <w:szCs w:val="24"/>
              </w:rPr>
            </w:pPr>
          </w:p>
        </w:tc>
        <w:tc>
          <w:tcPr>
            <w:tcW w:w="215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2BEF22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Документальное оформление кассового отчета.</w:t>
            </w:r>
          </w:p>
          <w:p w14:paraId="3F197209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2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192BA7">
            <w:pPr>
              <w:pStyle w:val="16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6</w:t>
            </w:r>
          </w:p>
        </w:tc>
        <w:tc>
          <w:tcPr>
            <w:tcW w:w="6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6CA1D2">
            <w:pPr>
              <w:pStyle w:val="16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2</w:t>
            </w:r>
          </w:p>
        </w:tc>
      </w:tr>
      <w:tr w14:paraId="69B931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0C20751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17. Тема 2.1</w:t>
            </w:r>
          </w:p>
          <w:p w14:paraId="028FB7C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Учет движения денежных средств</w:t>
            </w:r>
          </w:p>
          <w:p w14:paraId="1F9E70EF">
            <w:pPr>
              <w:rPr>
                <w:bCs/>
                <w:sz w:val="24"/>
                <w:szCs w:val="24"/>
              </w:rPr>
            </w:pPr>
          </w:p>
        </w:tc>
        <w:tc>
          <w:tcPr>
            <w:tcW w:w="234" w:type="pct"/>
            <w:vMerge w:val="restart"/>
            <w:tcBorders>
              <w:left w:val="single" w:color="auto" w:sz="4" w:space="0"/>
              <w:right w:val="single" w:color="auto" w:sz="4" w:space="0"/>
            </w:tcBorders>
          </w:tcPr>
          <w:p w14:paraId="2BD8E36B">
            <w:pPr>
              <w:jc w:val="both"/>
              <w:rPr>
                <w:rFonts w:eastAsia="Calibri"/>
                <w:bCs/>
                <w:sz w:val="24"/>
                <w:szCs w:val="24"/>
              </w:rPr>
            </w:pPr>
            <w:r>
              <w:rPr>
                <w:rFonts w:eastAsia="Calibri"/>
                <w:bCs/>
                <w:sz w:val="24"/>
                <w:szCs w:val="24"/>
              </w:rPr>
              <w:t>9</w:t>
            </w:r>
          </w:p>
        </w:tc>
        <w:tc>
          <w:tcPr>
            <w:tcW w:w="215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55F836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Содержание</w:t>
            </w:r>
          </w:p>
        </w:tc>
        <w:tc>
          <w:tcPr>
            <w:tcW w:w="52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</w:tcPr>
          <w:p w14:paraId="07EC9206">
            <w:pPr>
              <w:pStyle w:val="16"/>
              <w:spacing w:after="0"/>
              <w:rPr>
                <w:rFonts w:ascii="Times New Roman" w:hAnsi="Times New Roman" w:eastAsia="Calibri"/>
                <w:bCs/>
                <w:color w:val="FF0000"/>
              </w:rPr>
            </w:pPr>
          </w:p>
        </w:tc>
        <w:tc>
          <w:tcPr>
            <w:tcW w:w="6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</w:tcPr>
          <w:p w14:paraId="2C87E52C">
            <w:pPr>
              <w:pStyle w:val="16"/>
              <w:spacing w:after="0"/>
              <w:rPr>
                <w:rFonts w:ascii="Times New Roman" w:hAnsi="Times New Roman" w:eastAsia="Calibri"/>
                <w:bCs/>
              </w:rPr>
            </w:pPr>
          </w:p>
        </w:tc>
      </w:tr>
      <w:tr w14:paraId="456F5A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0" w:type="auto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0CB288">
            <w:pPr>
              <w:rPr>
                <w:bCs/>
                <w:sz w:val="24"/>
                <w:szCs w:val="24"/>
              </w:rPr>
            </w:pPr>
          </w:p>
        </w:tc>
        <w:tc>
          <w:tcPr>
            <w:tcW w:w="234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071719">
            <w:pPr>
              <w:jc w:val="both"/>
              <w:rPr>
                <w:rFonts w:eastAsia="Calibri"/>
                <w:bCs/>
                <w:sz w:val="24"/>
                <w:szCs w:val="24"/>
              </w:rPr>
            </w:pPr>
          </w:p>
        </w:tc>
        <w:tc>
          <w:tcPr>
            <w:tcW w:w="215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3CEB8F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Документальное оформление отчета  кассира.</w:t>
            </w:r>
          </w:p>
        </w:tc>
        <w:tc>
          <w:tcPr>
            <w:tcW w:w="52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71B3C4">
            <w:pPr>
              <w:pStyle w:val="16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6</w:t>
            </w:r>
          </w:p>
        </w:tc>
        <w:tc>
          <w:tcPr>
            <w:tcW w:w="6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326460">
            <w:pPr>
              <w:pStyle w:val="16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2</w:t>
            </w:r>
          </w:p>
        </w:tc>
      </w:tr>
      <w:tr w14:paraId="2282EA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3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608553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9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519886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</w:rPr>
              <w:t>Дифференцированный зачет</w:t>
            </w:r>
          </w:p>
        </w:tc>
        <w:tc>
          <w:tcPr>
            <w:tcW w:w="52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34E3AD5">
            <w:pPr>
              <w:pStyle w:val="16"/>
              <w:spacing w:after="0"/>
              <w:rPr>
                <w:rFonts w:ascii="Times New Roman" w:hAnsi="Times New Roman" w:eastAsia="Calibri"/>
                <w:b/>
                <w:bCs/>
              </w:rPr>
            </w:pPr>
            <w:r>
              <w:rPr>
                <w:rFonts w:ascii="Times New Roman" w:hAnsi="Times New Roman" w:eastAsia="Calibri"/>
                <w:b/>
                <w:bCs/>
              </w:rPr>
              <w:t>6</w:t>
            </w:r>
          </w:p>
        </w:tc>
        <w:tc>
          <w:tcPr>
            <w:tcW w:w="6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02EBFA0">
            <w:pPr>
              <w:pStyle w:val="16"/>
              <w:spacing w:after="0"/>
              <w:rPr>
                <w:rFonts w:ascii="Times New Roman" w:hAnsi="Times New Roman" w:eastAsia="Calibri"/>
                <w:bCs/>
              </w:rPr>
            </w:pPr>
          </w:p>
        </w:tc>
      </w:tr>
      <w:tr w14:paraId="505AB9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3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A1264D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9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46210F">
            <w:pPr>
              <w:pStyle w:val="16"/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Всего:</w:t>
            </w:r>
          </w:p>
        </w:tc>
        <w:tc>
          <w:tcPr>
            <w:tcW w:w="52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FF8DE9">
            <w:pPr>
              <w:pStyle w:val="16"/>
              <w:spacing w:after="0"/>
              <w:rPr>
                <w:rFonts w:ascii="Times New Roman" w:hAnsi="Times New Roman" w:eastAsia="Calibri"/>
                <w:b/>
                <w:bCs/>
              </w:rPr>
            </w:pPr>
            <w:r>
              <w:rPr>
                <w:rFonts w:ascii="Times New Roman" w:hAnsi="Times New Roman" w:eastAsia="Calibri"/>
                <w:b/>
                <w:bCs/>
              </w:rPr>
              <w:t>108 ч</w:t>
            </w:r>
          </w:p>
        </w:tc>
        <w:tc>
          <w:tcPr>
            <w:tcW w:w="6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A5E717">
            <w:pPr>
              <w:pStyle w:val="16"/>
              <w:spacing w:after="0"/>
              <w:rPr>
                <w:rFonts w:ascii="Times New Roman" w:hAnsi="Times New Roman" w:eastAsia="Calibri"/>
                <w:bCs/>
              </w:rPr>
            </w:pPr>
          </w:p>
        </w:tc>
      </w:tr>
    </w:tbl>
    <w:p w14:paraId="3063B858">
      <w:pPr>
        <w:rPr>
          <w:sz w:val="24"/>
          <w:szCs w:val="24"/>
        </w:rPr>
      </w:pPr>
    </w:p>
    <w:p w14:paraId="74D8A432">
      <w:pPr>
        <w:pStyle w:val="17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both"/>
        <w:rPr>
          <w:b/>
        </w:rPr>
      </w:pPr>
    </w:p>
    <w:p w14:paraId="7CFE2A46">
      <w:pPr>
        <w:pStyle w:val="17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both"/>
        <w:rPr>
          <w:b/>
        </w:rPr>
      </w:pPr>
    </w:p>
    <w:p w14:paraId="3E9C6CBA">
      <w:pPr>
        <w:rPr>
          <w:i/>
          <w:sz w:val="24"/>
          <w:szCs w:val="24"/>
        </w:rPr>
      </w:pPr>
    </w:p>
    <w:p w14:paraId="50235920">
      <w:pPr>
        <w:rPr>
          <w:i/>
          <w:sz w:val="24"/>
          <w:szCs w:val="24"/>
        </w:rPr>
      </w:pPr>
    </w:p>
    <w:p w14:paraId="15F5FC0B">
      <w:pPr>
        <w:pStyle w:val="17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both"/>
        <w:rPr>
          <w:b/>
        </w:rPr>
      </w:pPr>
    </w:p>
    <w:p w14:paraId="7A919B6D">
      <w:pPr>
        <w:pStyle w:val="17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both"/>
        <w:rPr>
          <w:b/>
        </w:rPr>
      </w:pPr>
    </w:p>
    <w:p w14:paraId="2FCAB7DC">
      <w:pPr>
        <w:pStyle w:val="17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both"/>
        <w:rPr>
          <w:b/>
        </w:rPr>
      </w:pPr>
    </w:p>
    <w:p w14:paraId="3E1CE777">
      <w:pPr>
        <w:pStyle w:val="17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both"/>
        <w:rPr>
          <w:b/>
        </w:rPr>
      </w:pPr>
    </w:p>
    <w:p w14:paraId="6E3D996C">
      <w:pPr>
        <w:pStyle w:val="17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both"/>
        <w:rPr>
          <w:b/>
        </w:rPr>
      </w:pPr>
    </w:p>
    <w:p w14:paraId="02FC543E">
      <w:pPr>
        <w:pStyle w:val="17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both"/>
        <w:rPr>
          <w:b/>
        </w:rPr>
      </w:pPr>
    </w:p>
    <w:p w14:paraId="4B3CB9D4">
      <w:pPr>
        <w:pStyle w:val="17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both"/>
        <w:rPr>
          <w:b/>
        </w:rPr>
      </w:pPr>
    </w:p>
    <w:p w14:paraId="336050BB">
      <w:pPr>
        <w:pStyle w:val="17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both"/>
        <w:rPr>
          <w:b/>
        </w:rPr>
      </w:pPr>
    </w:p>
    <w:p w14:paraId="005C1F83">
      <w:pPr>
        <w:pStyle w:val="17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both"/>
        <w:rPr>
          <w:b/>
        </w:rPr>
      </w:pPr>
    </w:p>
    <w:p w14:paraId="45C08B76">
      <w:pPr>
        <w:pStyle w:val="17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both"/>
        <w:rPr>
          <w:b/>
        </w:rPr>
      </w:pPr>
    </w:p>
    <w:p w14:paraId="3B055E9F">
      <w:pPr>
        <w:pStyle w:val="17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both"/>
        <w:rPr>
          <w:b/>
        </w:rPr>
      </w:pPr>
    </w:p>
    <w:p w14:paraId="0E2D6C16">
      <w:pPr>
        <w:pStyle w:val="17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both"/>
        <w:rPr>
          <w:b/>
        </w:rPr>
      </w:pPr>
    </w:p>
    <w:p w14:paraId="28DF2F6A">
      <w:pPr>
        <w:pStyle w:val="17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both"/>
        <w:rPr>
          <w:b/>
        </w:rPr>
      </w:pPr>
    </w:p>
    <w:p w14:paraId="6B1693CE">
      <w:pPr>
        <w:pStyle w:val="17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both"/>
        <w:rPr>
          <w:b/>
        </w:rPr>
      </w:pPr>
    </w:p>
    <w:p w14:paraId="58D504CF">
      <w:pPr>
        <w:pStyle w:val="17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both"/>
        <w:rPr>
          <w:b/>
        </w:rPr>
      </w:pPr>
    </w:p>
    <w:p w14:paraId="61E4A183">
      <w:pPr>
        <w:pStyle w:val="17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both"/>
        <w:rPr>
          <w:b/>
        </w:rPr>
      </w:pPr>
    </w:p>
    <w:p w14:paraId="4AF7CF74">
      <w:pPr>
        <w:pStyle w:val="17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both"/>
        <w:rPr>
          <w:b/>
        </w:rPr>
      </w:pPr>
    </w:p>
    <w:p w14:paraId="5A4E2C65">
      <w:pPr>
        <w:pStyle w:val="17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both"/>
        <w:rPr>
          <w:b/>
        </w:rPr>
      </w:pPr>
    </w:p>
    <w:p w14:paraId="63F0A363">
      <w:pPr>
        <w:pStyle w:val="17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both"/>
        <w:rPr>
          <w:b/>
        </w:rPr>
      </w:pPr>
    </w:p>
    <w:p w14:paraId="19649B74">
      <w:pPr>
        <w:pStyle w:val="17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both"/>
        <w:rPr>
          <w:b/>
        </w:rPr>
      </w:pPr>
    </w:p>
    <w:p w14:paraId="796EAF35">
      <w:pPr>
        <w:pStyle w:val="17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both"/>
        <w:rPr>
          <w:b/>
        </w:rPr>
      </w:pPr>
    </w:p>
    <w:p w14:paraId="4E6CBE5F">
      <w:pPr>
        <w:pStyle w:val="17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both"/>
        <w:rPr>
          <w:b/>
        </w:rPr>
      </w:pPr>
    </w:p>
    <w:p w14:paraId="0E820CDF">
      <w:pPr>
        <w:pStyle w:val="17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both"/>
        <w:rPr>
          <w:b/>
        </w:rPr>
      </w:pPr>
    </w:p>
    <w:p w14:paraId="041565EE">
      <w:pPr>
        <w:pStyle w:val="17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both"/>
        <w:rPr>
          <w:b/>
        </w:rPr>
      </w:pPr>
    </w:p>
    <w:p w14:paraId="1EBD6B3A">
      <w:pPr>
        <w:pStyle w:val="17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both"/>
        <w:rPr>
          <w:b/>
        </w:rPr>
      </w:pPr>
    </w:p>
    <w:p w14:paraId="1D262860">
      <w:pPr>
        <w:widowControl/>
        <w:suppressAutoHyphens w:val="0"/>
        <w:autoSpaceDE/>
        <w:jc w:val="center"/>
        <w:rPr>
          <w:b/>
          <w:bCs/>
          <w:caps/>
          <w:color w:val="000000"/>
          <w:sz w:val="28"/>
          <w:szCs w:val="28"/>
        </w:rPr>
      </w:pPr>
      <w:r>
        <w:rPr>
          <w:b/>
          <w:bCs/>
          <w:caps/>
          <w:color w:val="000000"/>
          <w:sz w:val="28"/>
          <w:szCs w:val="28"/>
        </w:rPr>
        <w:t>4 Условия реализации РАБОЧЕЙ программы</w:t>
      </w:r>
    </w:p>
    <w:p w14:paraId="35389D56">
      <w:pPr>
        <w:widowControl/>
        <w:suppressAutoHyphens w:val="0"/>
        <w:autoSpaceDE/>
        <w:jc w:val="center"/>
        <w:rPr>
          <w:b/>
          <w:bCs/>
          <w:caps/>
          <w:color w:val="000000"/>
          <w:sz w:val="28"/>
          <w:szCs w:val="28"/>
        </w:rPr>
      </w:pPr>
      <w:r>
        <w:rPr>
          <w:b/>
          <w:bCs/>
          <w:caps/>
          <w:color w:val="000000"/>
          <w:sz w:val="28"/>
          <w:szCs w:val="28"/>
        </w:rPr>
        <w:t xml:space="preserve"> производственной практики</w:t>
      </w:r>
    </w:p>
    <w:p w14:paraId="724DCBF7">
      <w:pPr>
        <w:widowControl/>
        <w:suppressAutoHyphens w:val="0"/>
        <w:autoSpaceDE/>
        <w:jc w:val="center"/>
        <w:rPr>
          <w:b/>
          <w:bCs/>
          <w:caps/>
          <w:color w:val="000000"/>
          <w:sz w:val="28"/>
          <w:szCs w:val="28"/>
        </w:rPr>
      </w:pPr>
    </w:p>
    <w:p w14:paraId="4A786E8B">
      <w:pPr>
        <w:widowControl/>
        <w:suppressAutoHyphens w:val="0"/>
        <w:autoSpaceDE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4.1.  Требования к минимальному материально-техническому обеспечению </w:t>
      </w:r>
    </w:p>
    <w:p w14:paraId="39CCDF9A">
      <w:pPr>
        <w:widowControl/>
        <w:numPr>
          <w:ilvl w:val="0"/>
          <w:numId w:val="3"/>
        </w:numPr>
        <w:tabs>
          <w:tab w:val="left" w:pos="1083"/>
          <w:tab w:val="clear" w:pos="1101"/>
        </w:tabs>
        <w:suppressAutoHyphens w:val="0"/>
        <w:autoSpaceDE/>
        <w:spacing w:before="60" w:after="60" w:line="26" w:lineRule="atLeast"/>
        <w:ind w:left="0" w:right="566" w:firstLine="684"/>
        <w:jc w:val="both"/>
        <w:rPr>
          <w:spacing w:val="2"/>
          <w:sz w:val="28"/>
          <w:szCs w:val="28"/>
        </w:rPr>
      </w:pPr>
      <w:r>
        <w:rPr>
          <w:spacing w:val="2"/>
          <w:sz w:val="28"/>
          <w:szCs w:val="28"/>
        </w:rPr>
        <w:t>Индивидуальное задание;</w:t>
      </w:r>
    </w:p>
    <w:p w14:paraId="7ED0ABF1">
      <w:pPr>
        <w:widowControl/>
        <w:numPr>
          <w:ilvl w:val="0"/>
          <w:numId w:val="3"/>
        </w:numPr>
        <w:tabs>
          <w:tab w:val="left" w:pos="1083"/>
          <w:tab w:val="clear" w:pos="1101"/>
        </w:tabs>
        <w:suppressAutoHyphens w:val="0"/>
        <w:autoSpaceDE/>
        <w:spacing w:before="60" w:after="60" w:line="26" w:lineRule="atLeast"/>
        <w:ind w:left="0" w:right="566" w:firstLine="684"/>
        <w:jc w:val="both"/>
        <w:rPr>
          <w:spacing w:val="2"/>
          <w:sz w:val="28"/>
          <w:szCs w:val="28"/>
        </w:rPr>
      </w:pPr>
      <w:r>
        <w:rPr>
          <w:spacing w:val="2"/>
          <w:sz w:val="28"/>
          <w:szCs w:val="28"/>
        </w:rPr>
        <w:t xml:space="preserve"> Практические работы</w:t>
      </w:r>
      <w:r>
        <w:rPr>
          <w:sz w:val="28"/>
          <w:szCs w:val="28"/>
        </w:rPr>
        <w:t>;</w:t>
      </w:r>
    </w:p>
    <w:p w14:paraId="3BE989B7">
      <w:pPr>
        <w:widowControl/>
        <w:numPr>
          <w:ilvl w:val="0"/>
          <w:numId w:val="3"/>
        </w:numPr>
        <w:tabs>
          <w:tab w:val="left" w:pos="1083"/>
          <w:tab w:val="clear" w:pos="1101"/>
        </w:tabs>
        <w:suppressAutoHyphens w:val="0"/>
        <w:autoSpaceDE/>
        <w:spacing w:before="60" w:after="60" w:line="26" w:lineRule="atLeast"/>
        <w:ind w:left="0" w:right="566" w:firstLine="684"/>
        <w:jc w:val="both"/>
        <w:rPr>
          <w:spacing w:val="2"/>
          <w:sz w:val="28"/>
          <w:szCs w:val="28"/>
        </w:rPr>
      </w:pPr>
      <w:r>
        <w:rPr>
          <w:spacing w:val="2"/>
          <w:sz w:val="28"/>
          <w:szCs w:val="28"/>
        </w:rPr>
        <w:t>Лекции;</w:t>
      </w:r>
    </w:p>
    <w:p w14:paraId="26DF2AC8">
      <w:pPr>
        <w:widowControl/>
        <w:numPr>
          <w:ilvl w:val="0"/>
          <w:numId w:val="3"/>
        </w:numPr>
        <w:suppressAutoHyphens w:val="0"/>
        <w:autoSpaceDE/>
        <w:spacing w:before="60" w:after="60" w:line="26" w:lineRule="atLeast"/>
        <w:ind w:right="566"/>
        <w:jc w:val="both"/>
        <w:rPr>
          <w:spacing w:val="2"/>
          <w:sz w:val="28"/>
          <w:szCs w:val="28"/>
        </w:rPr>
      </w:pPr>
      <w:r>
        <w:rPr>
          <w:sz w:val="28"/>
          <w:szCs w:val="28"/>
        </w:rPr>
        <w:t>Торговые предприятия города, оснащенное: контрольно-кассовая техника, торговая мебель, торговый инвентарь, оборудование торговых предприятий и т.д.</w:t>
      </w:r>
    </w:p>
    <w:p w14:paraId="749B43CF">
      <w:pPr>
        <w:widowControl/>
        <w:numPr>
          <w:ilvl w:val="0"/>
          <w:numId w:val="3"/>
        </w:numPr>
        <w:tabs>
          <w:tab w:val="left" w:pos="1083"/>
          <w:tab w:val="clear" w:pos="1101"/>
        </w:tabs>
        <w:suppressAutoHyphens w:val="0"/>
        <w:autoSpaceDE/>
        <w:spacing w:before="60" w:after="60" w:line="26" w:lineRule="atLeast"/>
        <w:ind w:left="0" w:right="566" w:firstLine="684"/>
        <w:jc w:val="both"/>
        <w:rPr>
          <w:spacing w:val="2"/>
          <w:sz w:val="28"/>
          <w:szCs w:val="28"/>
        </w:rPr>
      </w:pPr>
      <w:r>
        <w:rPr>
          <w:spacing w:val="2"/>
          <w:sz w:val="28"/>
          <w:szCs w:val="28"/>
        </w:rPr>
        <w:t>Спецодежда: головной убор, халат или фартук, спец. обувь</w:t>
      </w:r>
    </w:p>
    <w:p w14:paraId="657A8BBD">
      <w:pPr>
        <w:widowControl/>
        <w:suppressAutoHyphens w:val="0"/>
        <w:autoSpaceDE/>
        <w:spacing w:before="120" w:after="120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4.2. Информационное обеспечение обучения</w:t>
      </w:r>
    </w:p>
    <w:p w14:paraId="393B197D">
      <w:pPr>
        <w:rPr>
          <w:b/>
          <w:sz w:val="28"/>
          <w:szCs w:val="28"/>
        </w:rPr>
      </w:pPr>
      <w:r>
        <w:rPr>
          <w:b/>
          <w:sz w:val="28"/>
          <w:szCs w:val="28"/>
        </w:rPr>
        <w:t>Основные печатные издания</w:t>
      </w:r>
    </w:p>
    <w:p w14:paraId="1D8A21DF">
      <w:pPr>
        <w:pStyle w:val="27"/>
        <w:numPr>
          <w:ilvl w:val="0"/>
          <w:numId w:val="4"/>
        </w:numPr>
        <w:tabs>
          <w:tab w:val="left" w:pos="36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Н.В. Яковенко Кассир торгового зала 2021 г.</w:t>
      </w:r>
    </w:p>
    <w:p w14:paraId="177253F6">
      <w:pPr>
        <w:contextualSpacing/>
        <w:rPr>
          <w:b/>
          <w:sz w:val="28"/>
          <w:szCs w:val="28"/>
        </w:rPr>
      </w:pPr>
      <w:r>
        <w:rPr>
          <w:b/>
          <w:sz w:val="28"/>
          <w:szCs w:val="28"/>
        </w:rPr>
        <w:t>Основные электронные издания</w:t>
      </w:r>
    </w:p>
    <w:p w14:paraId="37B75769">
      <w:pPr>
        <w:pStyle w:val="27"/>
        <w:tabs>
          <w:tab w:val="left" w:pos="36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1. М.А.Морозова Работа на контрольно-кассовой техники и расчеты с покупателями 2020г.</w:t>
      </w:r>
    </w:p>
    <w:p w14:paraId="0A487B54">
      <w:pPr>
        <w:rPr>
          <w:bCs/>
          <w:i/>
          <w:sz w:val="28"/>
          <w:szCs w:val="28"/>
        </w:rPr>
      </w:pPr>
      <w:r>
        <w:rPr>
          <w:b/>
          <w:bCs/>
          <w:sz w:val="28"/>
          <w:szCs w:val="28"/>
        </w:rPr>
        <w:t xml:space="preserve">Дополнительные источники </w:t>
      </w:r>
    </w:p>
    <w:p w14:paraId="3CB2FD5C">
      <w:pPr>
        <w:pStyle w:val="27"/>
        <w:numPr>
          <w:ilvl w:val="0"/>
          <w:numId w:val="5"/>
        </w:numPr>
        <w:tabs>
          <w:tab w:val="left" w:pos="36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Т.Р. Парфентьева, Н.Б. Миронова, А.А.Петухова Оборудование торговых предприятий 2019 г.</w:t>
      </w:r>
    </w:p>
    <w:p w14:paraId="5BFEB159">
      <w:pPr>
        <w:pStyle w:val="27"/>
        <w:numPr>
          <w:ilvl w:val="0"/>
          <w:numId w:val="5"/>
        </w:numPr>
        <w:tabs>
          <w:tab w:val="left" w:pos="36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Л.И.  Никитченко Контрольно-кассовые машины 2018 г.</w:t>
      </w:r>
    </w:p>
    <w:p w14:paraId="6B357395">
      <w:pPr>
        <w:pStyle w:val="27"/>
        <w:numPr>
          <w:ilvl w:val="0"/>
          <w:numId w:val="5"/>
        </w:num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 Л.П.Дашкова Организация, технологии проектирование предприятий (в торговле) 2019г.</w:t>
      </w:r>
    </w:p>
    <w:p w14:paraId="1E802D0F">
      <w:pPr>
        <w:pStyle w:val="27"/>
        <w:numPr>
          <w:ilvl w:val="0"/>
          <w:numId w:val="5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6. А.А.Харченко Правило торговли в Российской Федерации 2019г.</w:t>
      </w:r>
    </w:p>
    <w:p w14:paraId="13CB7308">
      <w:pPr>
        <w:ind w:left="360"/>
      </w:pPr>
    </w:p>
    <w:p w14:paraId="293B3F3F">
      <w:pPr>
        <w:widowControl/>
        <w:suppressAutoHyphens w:val="0"/>
        <w:autoSpaceDE/>
        <w:spacing w:before="120" w:after="120"/>
        <w:rPr>
          <w:b/>
          <w:bCs/>
          <w:color w:val="000000"/>
          <w:sz w:val="28"/>
          <w:szCs w:val="28"/>
        </w:rPr>
      </w:pPr>
    </w:p>
    <w:p w14:paraId="2FCB9C6A">
      <w:pPr>
        <w:widowControl/>
        <w:suppressAutoHyphens w:val="0"/>
        <w:autoSpaceDE/>
        <w:spacing w:before="120" w:after="120"/>
        <w:rPr>
          <w:b/>
          <w:bCs/>
          <w:color w:val="000000"/>
          <w:sz w:val="28"/>
          <w:szCs w:val="28"/>
        </w:rPr>
      </w:pPr>
    </w:p>
    <w:p w14:paraId="7CA600E8">
      <w:pPr>
        <w:widowControl/>
        <w:suppressAutoHyphens w:val="0"/>
        <w:autoSpaceDE/>
        <w:spacing w:before="120" w:after="120"/>
        <w:rPr>
          <w:b/>
          <w:bCs/>
          <w:color w:val="000000"/>
          <w:sz w:val="28"/>
          <w:szCs w:val="28"/>
        </w:rPr>
      </w:pPr>
    </w:p>
    <w:p w14:paraId="3F56EC96">
      <w:pPr>
        <w:widowControl/>
        <w:suppressAutoHyphens w:val="0"/>
        <w:autoSpaceDE/>
        <w:spacing w:before="120" w:after="120"/>
        <w:rPr>
          <w:b/>
          <w:bCs/>
          <w:color w:val="000000"/>
          <w:sz w:val="28"/>
          <w:szCs w:val="28"/>
        </w:rPr>
      </w:pPr>
    </w:p>
    <w:p w14:paraId="73E23E67">
      <w:pPr>
        <w:widowControl/>
        <w:suppressAutoHyphens w:val="0"/>
        <w:autoSpaceDE/>
        <w:spacing w:before="120" w:after="120"/>
        <w:rPr>
          <w:b/>
          <w:bCs/>
          <w:color w:val="000000"/>
          <w:sz w:val="28"/>
          <w:szCs w:val="28"/>
        </w:rPr>
      </w:pPr>
    </w:p>
    <w:p w14:paraId="511AEF6E">
      <w:pPr>
        <w:widowControl/>
        <w:suppressAutoHyphens w:val="0"/>
        <w:autoSpaceDE/>
        <w:spacing w:before="120" w:after="120"/>
        <w:rPr>
          <w:b/>
          <w:bCs/>
          <w:color w:val="000000"/>
          <w:sz w:val="28"/>
          <w:szCs w:val="28"/>
        </w:rPr>
      </w:pPr>
    </w:p>
    <w:p w14:paraId="66EF6BDA">
      <w:pPr>
        <w:widowControl/>
        <w:suppressAutoHyphens w:val="0"/>
        <w:autoSpaceDE/>
        <w:spacing w:before="120" w:after="120"/>
        <w:rPr>
          <w:b/>
          <w:bCs/>
          <w:color w:val="000000"/>
          <w:sz w:val="28"/>
          <w:szCs w:val="28"/>
        </w:rPr>
      </w:pPr>
    </w:p>
    <w:p w14:paraId="1B9C0F72">
      <w:pPr>
        <w:widowControl/>
        <w:suppressAutoHyphens w:val="0"/>
        <w:autoSpaceDE/>
        <w:spacing w:before="120" w:after="120"/>
        <w:rPr>
          <w:b/>
          <w:bCs/>
          <w:color w:val="000000"/>
          <w:sz w:val="28"/>
          <w:szCs w:val="28"/>
        </w:rPr>
      </w:pPr>
    </w:p>
    <w:p w14:paraId="0E1973FE">
      <w:pPr>
        <w:widowControl/>
        <w:suppressAutoHyphens w:val="0"/>
        <w:autoSpaceDE/>
        <w:spacing w:before="120" w:after="120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 </w:t>
      </w:r>
    </w:p>
    <w:p w14:paraId="1C0C06DF">
      <w:pPr>
        <w:widowControl/>
        <w:suppressAutoHyphens w:val="0"/>
        <w:autoSpaceDE/>
        <w:spacing w:before="120" w:after="120"/>
        <w:rPr>
          <w:b/>
          <w:bCs/>
          <w:color w:val="000000"/>
          <w:sz w:val="28"/>
          <w:szCs w:val="28"/>
        </w:rPr>
      </w:pPr>
    </w:p>
    <w:p w14:paraId="2A8CAAEF">
      <w:pPr>
        <w:widowControl/>
        <w:suppressAutoHyphens w:val="0"/>
        <w:autoSpaceDE/>
        <w:spacing w:before="120" w:after="120"/>
        <w:rPr>
          <w:b/>
          <w:bCs/>
          <w:color w:val="000000"/>
          <w:sz w:val="28"/>
          <w:szCs w:val="28"/>
        </w:rPr>
      </w:pPr>
    </w:p>
    <w:p w14:paraId="3E1918BA">
      <w:pPr>
        <w:widowControl/>
        <w:suppressAutoHyphens w:val="0"/>
        <w:autoSpaceDE/>
        <w:spacing w:before="120" w:after="120"/>
        <w:rPr>
          <w:b/>
          <w:bCs/>
          <w:color w:val="000000"/>
          <w:sz w:val="28"/>
          <w:szCs w:val="28"/>
        </w:rPr>
      </w:pPr>
    </w:p>
    <w:p w14:paraId="28285E8D">
      <w:pPr>
        <w:widowControl/>
        <w:suppressAutoHyphens w:val="0"/>
        <w:autoSpaceDE/>
        <w:spacing w:before="120" w:after="120"/>
        <w:jc w:val="center"/>
        <w:rPr>
          <w:b/>
          <w:bCs/>
          <w:caps/>
          <w:color w:val="000000"/>
          <w:sz w:val="28"/>
          <w:szCs w:val="28"/>
        </w:rPr>
      </w:pPr>
      <w:r>
        <w:rPr>
          <w:b/>
          <w:bCs/>
          <w:caps/>
          <w:color w:val="000000"/>
          <w:sz w:val="28"/>
          <w:szCs w:val="28"/>
        </w:rPr>
        <w:t>5.  Контроль и оценка результатов ОСВОЕНИЯ ПРОИЗВОДСТВЕННОЙ ПРАКТИКИ</w:t>
      </w:r>
    </w:p>
    <w:p w14:paraId="161DC690">
      <w:pPr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Контроль и оценка результатов освоения производственной практики осуществляется руководителем практике в процессе выполнения отдельных видов работ и приёма отчетов, а также сдачи обучающимися дифференцированного зачета.</w:t>
      </w:r>
    </w:p>
    <w:p w14:paraId="3E159EAE">
      <w:pPr>
        <w:autoSpaceDN w:val="0"/>
        <w:adjustRightInd w:val="0"/>
        <w:ind w:firstLine="720"/>
        <w:jc w:val="both"/>
        <w:rPr>
          <w:sz w:val="24"/>
          <w:szCs w:val="24"/>
        </w:rPr>
      </w:pPr>
    </w:p>
    <w:tbl>
      <w:tblPr>
        <w:tblStyle w:val="5"/>
        <w:tblW w:w="936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20"/>
        <w:gridCol w:w="3240"/>
      </w:tblGrid>
      <w:tr w14:paraId="123E8E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DE7737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Результаты обучения</w:t>
            </w:r>
          </w:p>
          <w:p w14:paraId="27D0DF03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(освоенные умения в рамках ВПД)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F7734D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Формы и методы контроля и оценки результатов обучения </w:t>
            </w:r>
          </w:p>
        </w:tc>
      </w:tr>
      <w:tr w14:paraId="6ABCE7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508537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Идентифицировать товары различных товарных групп;</w:t>
            </w:r>
          </w:p>
        </w:tc>
        <w:tc>
          <w:tcPr>
            <w:tcW w:w="324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14:paraId="704F3CDB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-Точность и грамотность </w:t>
            </w:r>
          </w:p>
          <w:p w14:paraId="2F5833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определении соответствия \ зачтено</w:t>
            </w:r>
          </w:p>
          <w:p w14:paraId="2319DD0F">
            <w:pPr>
              <w:shd w:val="clear" w:color="auto" w:fill="FFFFFF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-Правильность оценки качества товара.</w:t>
            </w:r>
          </w:p>
          <w:p w14:paraId="0A030ECF">
            <w:pPr>
              <w:shd w:val="clear" w:color="auto" w:fill="FFFFFF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-Текущий контроль за соблюдение норм по обеспечению безопасности при выполнении работ. </w:t>
            </w:r>
          </w:p>
          <w:p w14:paraId="0117FF2E">
            <w:pPr>
              <w:shd w:val="clear" w:color="auto" w:fill="FFFFFF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-Постоянный и периодический контроль за качеством выполнения работ.</w:t>
            </w:r>
          </w:p>
          <w:p w14:paraId="432ECD6D">
            <w:pPr>
              <w:shd w:val="clear" w:color="auto" w:fill="FFFFFF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-Наблюдение и оценка освоения компетенций в ходе прохождения учебной практики.</w:t>
            </w:r>
          </w:p>
        </w:tc>
      </w:tr>
      <w:tr w14:paraId="38E59B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6504168">
            <w:pPr>
              <w:rPr>
                <w:sz w:val="24"/>
                <w:szCs w:val="24"/>
              </w:rPr>
            </w:pPr>
          </w:p>
          <w:p w14:paraId="7E9CA2B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Оценивать качество товара по органолептическим показателям;</w:t>
            </w:r>
          </w:p>
        </w:tc>
        <w:tc>
          <w:tcPr>
            <w:tcW w:w="324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14:paraId="0C6634B7">
            <w:pPr>
              <w:jc w:val="both"/>
              <w:rPr>
                <w:bCs/>
                <w:sz w:val="24"/>
                <w:szCs w:val="24"/>
              </w:rPr>
            </w:pPr>
          </w:p>
        </w:tc>
      </w:tr>
      <w:tr w14:paraId="0B0E8E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6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0258B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Консультировать о свойствах и правилах эксплуатации товаров;</w:t>
            </w:r>
          </w:p>
        </w:tc>
        <w:tc>
          <w:tcPr>
            <w:tcW w:w="324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14:paraId="5C204CEE">
            <w:pPr>
              <w:jc w:val="both"/>
              <w:rPr>
                <w:bCs/>
                <w:i/>
                <w:sz w:val="24"/>
                <w:szCs w:val="24"/>
              </w:rPr>
            </w:pPr>
          </w:p>
        </w:tc>
      </w:tr>
      <w:tr w14:paraId="577C01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0FE9D8B">
            <w:pPr>
              <w:rPr>
                <w:spacing w:val="-3"/>
                <w:sz w:val="24"/>
                <w:szCs w:val="24"/>
              </w:rPr>
            </w:pPr>
            <w:r>
              <w:rPr>
                <w:sz w:val="24"/>
                <w:szCs w:val="24"/>
              </w:rPr>
              <w:t>4. Расшифровывать маркировку, клеймение и символы по уходу</w:t>
            </w:r>
            <w:r>
              <w:rPr>
                <w:spacing w:val="-3"/>
                <w:sz w:val="24"/>
                <w:szCs w:val="24"/>
              </w:rPr>
              <w:t>;</w:t>
            </w:r>
          </w:p>
        </w:tc>
        <w:tc>
          <w:tcPr>
            <w:tcW w:w="324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14:paraId="66AADDD7">
            <w:pPr>
              <w:jc w:val="both"/>
              <w:rPr>
                <w:bCs/>
                <w:i/>
                <w:sz w:val="24"/>
                <w:szCs w:val="24"/>
              </w:rPr>
            </w:pPr>
          </w:p>
        </w:tc>
      </w:tr>
      <w:tr w14:paraId="131656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6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D901827">
            <w:pPr>
              <w:tabs>
                <w:tab w:val="left" w:pos="164"/>
              </w:tabs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5.</w:t>
            </w:r>
            <w:r>
              <w:rPr>
                <w:sz w:val="24"/>
                <w:szCs w:val="24"/>
              </w:rPr>
              <w:t>Идентифицировать контрольно – кассовые машины;</w:t>
            </w:r>
          </w:p>
        </w:tc>
        <w:tc>
          <w:tcPr>
            <w:tcW w:w="324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14:paraId="16035D0F">
            <w:pPr>
              <w:jc w:val="both"/>
              <w:rPr>
                <w:bCs/>
                <w:i/>
                <w:sz w:val="24"/>
                <w:szCs w:val="24"/>
              </w:rPr>
            </w:pPr>
          </w:p>
        </w:tc>
      </w:tr>
      <w:tr w14:paraId="09B80A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E1B23F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 Производить подготовку к работе контрольно – кассовые машины;</w:t>
            </w:r>
          </w:p>
        </w:tc>
        <w:tc>
          <w:tcPr>
            <w:tcW w:w="324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14:paraId="5D246CB6">
            <w:pPr>
              <w:jc w:val="both"/>
              <w:rPr>
                <w:bCs/>
                <w:i/>
                <w:sz w:val="24"/>
                <w:szCs w:val="24"/>
              </w:rPr>
            </w:pPr>
          </w:p>
        </w:tc>
      </w:tr>
    </w:tbl>
    <w:p w14:paraId="0F4A3A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4"/>
          <w:szCs w:val="24"/>
        </w:rPr>
      </w:pPr>
    </w:p>
    <w:p w14:paraId="18740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</w:rPr>
      </w:pPr>
    </w:p>
    <w:p w14:paraId="5362EFED">
      <w:pPr>
        <w:rPr>
          <w:sz w:val="24"/>
          <w:szCs w:val="24"/>
        </w:rPr>
      </w:pPr>
    </w:p>
    <w:p w14:paraId="4D5878AA">
      <w:pPr>
        <w:jc w:val="both"/>
        <w:rPr>
          <w:sz w:val="24"/>
          <w:szCs w:val="24"/>
        </w:rPr>
      </w:pPr>
    </w:p>
    <w:p w14:paraId="255470B8">
      <w:pPr>
        <w:jc w:val="both"/>
        <w:rPr>
          <w:sz w:val="24"/>
          <w:szCs w:val="24"/>
        </w:rPr>
      </w:pPr>
    </w:p>
    <w:p w14:paraId="4D294ABC">
      <w:pPr>
        <w:jc w:val="both"/>
        <w:rPr>
          <w:sz w:val="24"/>
          <w:szCs w:val="24"/>
        </w:rPr>
      </w:pPr>
    </w:p>
    <w:p w14:paraId="32585158">
      <w:pPr>
        <w:jc w:val="both"/>
        <w:rPr>
          <w:sz w:val="24"/>
          <w:szCs w:val="24"/>
        </w:rPr>
      </w:pPr>
    </w:p>
    <w:p w14:paraId="747F2CFC">
      <w:pPr>
        <w:jc w:val="both"/>
        <w:rPr>
          <w:sz w:val="24"/>
          <w:szCs w:val="24"/>
        </w:rPr>
      </w:pPr>
    </w:p>
    <w:p w14:paraId="722668A4">
      <w:pPr>
        <w:jc w:val="both"/>
        <w:rPr>
          <w:sz w:val="24"/>
          <w:szCs w:val="24"/>
        </w:rPr>
      </w:pPr>
    </w:p>
    <w:p w14:paraId="7F234304">
      <w:pPr>
        <w:jc w:val="both"/>
        <w:rPr>
          <w:sz w:val="24"/>
          <w:szCs w:val="24"/>
        </w:rPr>
      </w:pPr>
    </w:p>
    <w:p w14:paraId="74CF490C">
      <w:pPr>
        <w:jc w:val="both"/>
        <w:rPr>
          <w:sz w:val="24"/>
          <w:szCs w:val="24"/>
        </w:rPr>
      </w:pPr>
    </w:p>
    <w:p w14:paraId="48308C3F">
      <w:pPr>
        <w:jc w:val="both"/>
        <w:rPr>
          <w:sz w:val="24"/>
          <w:szCs w:val="24"/>
        </w:rPr>
      </w:pPr>
    </w:p>
    <w:p w14:paraId="41FB531F">
      <w:pPr>
        <w:jc w:val="both"/>
        <w:rPr>
          <w:sz w:val="24"/>
          <w:szCs w:val="24"/>
        </w:rPr>
      </w:pPr>
    </w:p>
    <w:p w14:paraId="57C5598C">
      <w:pPr>
        <w:jc w:val="both"/>
        <w:rPr>
          <w:sz w:val="24"/>
          <w:szCs w:val="24"/>
        </w:rPr>
      </w:pPr>
    </w:p>
    <w:p w14:paraId="6B63C995">
      <w:pPr>
        <w:jc w:val="both"/>
        <w:rPr>
          <w:sz w:val="24"/>
          <w:szCs w:val="24"/>
        </w:rPr>
      </w:pPr>
    </w:p>
    <w:p w14:paraId="522BECFE">
      <w:pPr>
        <w:jc w:val="both"/>
        <w:rPr>
          <w:sz w:val="24"/>
          <w:szCs w:val="24"/>
        </w:rPr>
      </w:pPr>
    </w:p>
    <w:p w14:paraId="0FB36F27">
      <w:pPr>
        <w:jc w:val="both"/>
        <w:rPr>
          <w:sz w:val="24"/>
          <w:szCs w:val="24"/>
        </w:rPr>
      </w:pPr>
    </w:p>
    <w:p w14:paraId="234B26CA">
      <w:pPr>
        <w:jc w:val="both"/>
        <w:rPr>
          <w:sz w:val="24"/>
          <w:szCs w:val="24"/>
        </w:rPr>
      </w:pPr>
    </w:p>
    <w:p w14:paraId="560218C0">
      <w:pPr>
        <w:jc w:val="both"/>
        <w:rPr>
          <w:sz w:val="24"/>
          <w:szCs w:val="24"/>
        </w:rPr>
      </w:pPr>
    </w:p>
    <w:p w14:paraId="659006DF">
      <w:pPr>
        <w:jc w:val="both"/>
        <w:rPr>
          <w:sz w:val="24"/>
          <w:szCs w:val="24"/>
        </w:rPr>
      </w:pPr>
    </w:p>
    <w:p w14:paraId="63AB9DC0">
      <w:pPr>
        <w:jc w:val="both"/>
        <w:rPr>
          <w:sz w:val="24"/>
          <w:szCs w:val="24"/>
        </w:rPr>
      </w:pPr>
    </w:p>
    <w:p w14:paraId="49687DD9">
      <w:pPr>
        <w:jc w:val="both"/>
        <w:rPr>
          <w:sz w:val="24"/>
          <w:szCs w:val="24"/>
        </w:rPr>
      </w:pPr>
    </w:p>
    <w:p w14:paraId="4BF1053D">
      <w:pPr>
        <w:jc w:val="center"/>
        <w:rPr>
          <w:sz w:val="24"/>
          <w:szCs w:val="24"/>
        </w:rPr>
      </w:pPr>
    </w:p>
    <w:p w14:paraId="1F40830B">
      <w:pPr>
        <w:rPr>
          <w:sz w:val="24"/>
          <w:szCs w:val="24"/>
        </w:rPr>
      </w:pPr>
    </w:p>
    <w:p w14:paraId="765011E1">
      <w:pPr>
        <w:rPr>
          <w:sz w:val="24"/>
          <w:szCs w:val="24"/>
        </w:rPr>
      </w:pPr>
    </w:p>
    <w:p w14:paraId="072DA0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N w:val="0"/>
        <w:adjustRightInd w:val="0"/>
        <w:ind w:firstLine="91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6. АТТЕСТАЦИЯ ПРОИЗВОДСТВЕННОЙ ПРАКТИКИ </w:t>
      </w:r>
    </w:p>
    <w:p w14:paraId="0B4B4D61">
      <w:pPr>
        <w:pStyle w:val="24"/>
        <w:spacing w:after="0" w:line="240" w:lineRule="auto"/>
        <w:ind w:left="0" w:firstLine="919"/>
        <w:jc w:val="both"/>
        <w:rPr>
          <w:szCs w:val="28"/>
        </w:rPr>
      </w:pPr>
    </w:p>
    <w:p w14:paraId="2A86E917">
      <w:pPr>
        <w:pStyle w:val="24"/>
        <w:spacing w:after="0" w:line="240" w:lineRule="auto"/>
        <w:ind w:left="0" w:firstLine="919"/>
        <w:jc w:val="both"/>
        <w:rPr>
          <w:szCs w:val="28"/>
        </w:rPr>
      </w:pPr>
      <w:r>
        <w:rPr>
          <w:szCs w:val="28"/>
        </w:rPr>
        <w:t xml:space="preserve">Аттестация производственной практики служит формой контроля освоения и проверки профессиональных знаний, общих и профессиональных компетенций, приобретенного практического опыта обучающихся в соответствии с требованиями ФГОС </w:t>
      </w:r>
      <w:r>
        <w:rPr>
          <w:szCs w:val="28"/>
          <w:lang w:val="en-US"/>
        </w:rPr>
        <w:t>C</w:t>
      </w:r>
      <w:r>
        <w:rPr>
          <w:szCs w:val="28"/>
        </w:rPr>
        <w:t>ПО по профессии 38.01.02 Продавец, контролер-кассир</w:t>
      </w:r>
    </w:p>
    <w:p w14:paraId="4E0EBD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919"/>
        <w:jc w:val="both"/>
        <w:rPr>
          <w:sz w:val="28"/>
          <w:szCs w:val="28"/>
        </w:rPr>
      </w:pPr>
      <w:r>
        <w:rPr>
          <w:sz w:val="28"/>
          <w:szCs w:val="28"/>
        </w:rPr>
        <w:t>Формой промежуточной аттестации по итогам производственной практики является дифференцированный зачет. Дифференцированный зачет проводится в последний день производственной практики в виде выполнения пробной квалификационной работы.</w:t>
      </w:r>
    </w:p>
    <w:p w14:paraId="501706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К дифференцированному зачету допускаются обучающиеся, выполнившие требования программы производственной практики и предоставившие полный пакет отчетных документов:</w:t>
      </w:r>
    </w:p>
    <w:p w14:paraId="0BF9F33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E/>
        <w:jc w:val="both"/>
        <w:rPr>
          <w:sz w:val="28"/>
          <w:szCs w:val="28"/>
        </w:rPr>
      </w:pPr>
      <w:r>
        <w:rPr>
          <w:sz w:val="28"/>
          <w:szCs w:val="28"/>
        </w:rPr>
        <w:t>- дневник производственной практики ;</w:t>
      </w:r>
    </w:p>
    <w:p w14:paraId="31CBE2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процессе аттестации проводится экспертиза овладения общими и профессиональными компетенциями. </w:t>
      </w:r>
    </w:p>
    <w:p w14:paraId="05C8C2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выставлении итоговой оценки за производственную практику учитываются: </w:t>
      </w:r>
    </w:p>
    <w:p w14:paraId="150D4DF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E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результаты экспертизы овладения обучающимися общими и профессиональными компетенциями, </w:t>
      </w:r>
    </w:p>
    <w:p w14:paraId="0FB462E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E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правильность и аккуратность ведения документации производственной практики, </w:t>
      </w:r>
    </w:p>
    <w:p w14:paraId="0111D72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E/>
        <w:jc w:val="both"/>
        <w:rPr>
          <w:sz w:val="28"/>
          <w:szCs w:val="28"/>
        </w:rPr>
      </w:pPr>
      <w:r>
        <w:rPr>
          <w:sz w:val="28"/>
          <w:szCs w:val="28"/>
        </w:rPr>
        <w:t>- характеристика с места прохождения производственной практики.</w:t>
      </w:r>
    </w:p>
    <w:p w14:paraId="27C0125D">
      <w:pPr>
        <w:autoSpaceDN w:val="0"/>
        <w:adjustRightInd w:val="0"/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В процедуре аттестации принимают участие руководители производственной практики от учебного заведения (преподаватели) и представители работодателей.</w:t>
      </w:r>
    </w:p>
    <w:p w14:paraId="660CB630">
      <w:pPr>
        <w:autoSpaceDN w:val="0"/>
        <w:adjustRightInd w:val="0"/>
        <w:ind w:firstLine="709"/>
        <w:jc w:val="both"/>
        <w:rPr>
          <w:sz w:val="28"/>
          <w:szCs w:val="28"/>
          <w:lang w:eastAsia="ru-RU"/>
        </w:rPr>
      </w:pPr>
    </w:p>
    <w:p w14:paraId="578D393D">
      <w:pPr>
        <w:autoSpaceDN w:val="0"/>
        <w:adjustRightInd w:val="0"/>
        <w:ind w:firstLine="709"/>
        <w:jc w:val="both"/>
        <w:rPr>
          <w:sz w:val="28"/>
          <w:szCs w:val="28"/>
          <w:lang w:eastAsia="ru-RU"/>
        </w:rPr>
      </w:pPr>
    </w:p>
    <w:p w14:paraId="58DD06F2">
      <w:pPr>
        <w:autoSpaceDN w:val="0"/>
        <w:adjustRightInd w:val="0"/>
        <w:ind w:firstLine="709"/>
        <w:jc w:val="both"/>
        <w:rPr>
          <w:sz w:val="28"/>
          <w:szCs w:val="28"/>
          <w:lang w:eastAsia="ru-RU"/>
        </w:rPr>
      </w:pPr>
    </w:p>
    <w:p w14:paraId="5B590A48">
      <w:pPr>
        <w:autoSpaceDN w:val="0"/>
        <w:adjustRightInd w:val="0"/>
        <w:ind w:firstLine="709"/>
        <w:jc w:val="both"/>
        <w:rPr>
          <w:sz w:val="28"/>
          <w:szCs w:val="28"/>
          <w:lang w:eastAsia="ru-RU"/>
        </w:rPr>
      </w:pPr>
    </w:p>
    <w:p w14:paraId="4004B2B3">
      <w:pPr>
        <w:autoSpaceDN w:val="0"/>
        <w:adjustRightInd w:val="0"/>
        <w:ind w:firstLine="709"/>
        <w:jc w:val="both"/>
        <w:rPr>
          <w:sz w:val="28"/>
          <w:szCs w:val="28"/>
          <w:lang w:eastAsia="ru-RU"/>
        </w:rPr>
      </w:pPr>
    </w:p>
    <w:p w14:paraId="19AECEEB">
      <w:pPr>
        <w:autoSpaceDN w:val="0"/>
        <w:adjustRightInd w:val="0"/>
        <w:ind w:firstLine="709"/>
        <w:jc w:val="both"/>
        <w:rPr>
          <w:sz w:val="24"/>
          <w:szCs w:val="24"/>
          <w:lang w:eastAsia="ru-RU"/>
        </w:rPr>
      </w:pPr>
    </w:p>
    <w:p w14:paraId="64A9E082">
      <w:pPr>
        <w:autoSpaceDN w:val="0"/>
        <w:adjustRightInd w:val="0"/>
        <w:ind w:firstLine="709"/>
        <w:jc w:val="both"/>
        <w:rPr>
          <w:sz w:val="24"/>
          <w:szCs w:val="24"/>
          <w:lang w:eastAsia="ru-RU"/>
        </w:rPr>
      </w:pPr>
    </w:p>
    <w:p w14:paraId="1B90A53D">
      <w:pPr>
        <w:autoSpaceDN w:val="0"/>
        <w:adjustRightInd w:val="0"/>
        <w:ind w:firstLine="709"/>
        <w:jc w:val="both"/>
        <w:rPr>
          <w:sz w:val="24"/>
          <w:szCs w:val="24"/>
          <w:lang w:eastAsia="ru-RU"/>
        </w:rPr>
      </w:pPr>
    </w:p>
    <w:p w14:paraId="31FC732B">
      <w:pPr>
        <w:autoSpaceDN w:val="0"/>
        <w:adjustRightInd w:val="0"/>
        <w:ind w:firstLine="709"/>
        <w:jc w:val="both"/>
        <w:rPr>
          <w:sz w:val="24"/>
          <w:szCs w:val="24"/>
          <w:lang w:eastAsia="ru-RU"/>
        </w:rPr>
      </w:pPr>
    </w:p>
    <w:p w14:paraId="06998B5C">
      <w:pPr>
        <w:autoSpaceDN w:val="0"/>
        <w:adjustRightInd w:val="0"/>
        <w:ind w:firstLine="709"/>
        <w:jc w:val="both"/>
        <w:rPr>
          <w:sz w:val="24"/>
          <w:szCs w:val="24"/>
          <w:lang w:eastAsia="ru-RU"/>
        </w:rPr>
      </w:pPr>
    </w:p>
    <w:p w14:paraId="07269329">
      <w:pPr>
        <w:autoSpaceDN w:val="0"/>
        <w:adjustRightInd w:val="0"/>
        <w:ind w:firstLine="709"/>
        <w:jc w:val="both"/>
        <w:rPr>
          <w:sz w:val="24"/>
          <w:szCs w:val="24"/>
          <w:lang w:eastAsia="ru-RU"/>
        </w:rPr>
      </w:pPr>
    </w:p>
    <w:p w14:paraId="1F368534">
      <w:pPr>
        <w:autoSpaceDN w:val="0"/>
        <w:adjustRightInd w:val="0"/>
        <w:ind w:firstLine="709"/>
        <w:jc w:val="both"/>
        <w:rPr>
          <w:sz w:val="24"/>
          <w:szCs w:val="24"/>
          <w:lang w:eastAsia="ru-RU"/>
        </w:rPr>
      </w:pPr>
    </w:p>
    <w:p w14:paraId="2A2230BC">
      <w:pPr>
        <w:rPr>
          <w:sz w:val="24"/>
          <w:szCs w:val="24"/>
        </w:rPr>
      </w:pPr>
    </w:p>
    <w:sectPr>
      <w:headerReference r:id="rId5" w:type="first"/>
      <w:footerReference r:id="rId7" w:type="first"/>
      <w:footerReference r:id="rId6" w:type="default"/>
      <w:pgSz w:w="11906" w:h="16838"/>
      <w:pgMar w:top="851" w:right="851" w:bottom="851" w:left="1418" w:header="720" w:footer="720" w:gutter="0"/>
      <w:cols w:space="720" w:num="1"/>
      <w:titlePg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CC"/>
    <w:family w:val="roman"/>
    <w:pitch w:val="default"/>
    <w:sig w:usb0="E00002FF" w:usb1="400004FF" w:usb2="00000000" w:usb3="00000000" w:csb0="2000019F" w:csb1="00000000"/>
  </w:font>
  <w:font w:name="Verdana">
    <w:panose1 w:val="020B0604030504040204"/>
    <w:charset w:val="CC"/>
    <w:family w:val="swiss"/>
    <w:pitch w:val="default"/>
    <w:sig w:usb0="A10006FF" w:usb1="4000205B" w:usb2="00000010" w:usb3="00000000" w:csb0="2000019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83192193"/>
      <w:docPartObj>
        <w:docPartGallery w:val="autotext"/>
      </w:docPartObj>
    </w:sdtPr>
    <w:sdtContent>
      <w:p w14:paraId="1D44AC3F">
        <w:pPr>
          <w:pStyle w:val="14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9652639">
    <w:pPr>
      <w:pStyle w:val="14"/>
      <w:jc w:val="righ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B7CB29">
    <w:pPr>
      <w:pStyle w:val="14"/>
      <w:jc w:val="right"/>
    </w:pPr>
  </w:p>
  <w:p w14:paraId="29FDEA10">
    <w:pPr>
      <w:pStyle w:val="1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6F1FE8">
    <w:pPr>
      <w:pStyle w:val="10"/>
      <w:jc w:val="right"/>
    </w:pPr>
  </w:p>
  <w:p w14:paraId="06EDD1C3">
    <w:pPr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5146494"/>
    <w:multiLevelType w:val="multilevel"/>
    <w:tmpl w:val="15146494"/>
    <w:lvl w:ilvl="0" w:tentative="0">
      <w:start w:val="1"/>
      <w:numFmt w:val="bullet"/>
      <w:lvlText w:val=""/>
      <w:lvlJc w:val="left"/>
      <w:pPr>
        <w:tabs>
          <w:tab w:val="left" w:pos="2056"/>
        </w:tabs>
        <w:ind w:left="922" w:firstLine="567"/>
      </w:pPr>
      <w:rPr>
        <w:rFonts w:hint="default" w:ascii="Symbol" w:hAnsi="Symbol"/>
        <w:color w:val="auto"/>
      </w:rPr>
    </w:lvl>
    <w:lvl w:ilvl="1" w:tentative="0">
      <w:start w:val="1"/>
      <w:numFmt w:val="bullet"/>
      <w:lvlText w:val="o"/>
      <w:lvlJc w:val="left"/>
      <w:pPr>
        <w:tabs>
          <w:tab w:val="left" w:pos="2149"/>
        </w:tabs>
        <w:ind w:left="2149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2869"/>
        </w:tabs>
        <w:ind w:left="2869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3589"/>
        </w:tabs>
        <w:ind w:left="3589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4309"/>
        </w:tabs>
        <w:ind w:left="4309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5029"/>
        </w:tabs>
        <w:ind w:left="5029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749"/>
        </w:tabs>
        <w:ind w:left="5749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6469"/>
        </w:tabs>
        <w:ind w:left="6469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7189"/>
        </w:tabs>
        <w:ind w:left="7189" w:hanging="360"/>
      </w:pPr>
      <w:rPr>
        <w:rFonts w:hint="default" w:ascii="Wingdings" w:hAnsi="Wingdings"/>
      </w:rPr>
    </w:lvl>
  </w:abstractNum>
  <w:abstractNum w:abstractNumId="1">
    <w:nsid w:val="1DD416CB"/>
    <w:multiLevelType w:val="multilevel"/>
    <w:tmpl w:val="1DD416CB"/>
    <w:lvl w:ilvl="0" w:tentative="0">
      <w:start w:val="1"/>
      <w:numFmt w:val="decimal"/>
      <w:pStyle w:val="3"/>
      <w:lvlText w:val="1.%1."/>
      <w:lvlJc w:val="left"/>
      <w:pPr>
        <w:tabs>
          <w:tab w:val="left" w:pos="709"/>
        </w:tabs>
        <w:ind w:left="0" w:firstLine="0"/>
      </w:pPr>
      <w:rPr>
        <w:rFonts w:hint="default" w:ascii="Times New Roman" w:hAnsi="Times New Roman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w w:val="100"/>
        <w:kern w:val="0"/>
        <w:sz w:val="28"/>
        <w:szCs w:val="28"/>
        <w:vertAlign w:val="baseline"/>
      </w:rPr>
    </w:lvl>
    <w:lvl w:ilvl="1" w:tentative="0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2">
    <w:nsid w:val="3F1A08A9"/>
    <w:multiLevelType w:val="multilevel"/>
    <w:tmpl w:val="3F1A08A9"/>
    <w:lvl w:ilvl="0" w:tentative="0">
      <w:start w:val="1"/>
      <w:numFmt w:val="decimal"/>
      <w:lvlText w:val="%1."/>
      <w:lvlJc w:val="left"/>
      <w:pPr>
        <w:tabs>
          <w:tab w:val="left" w:pos="1101"/>
        </w:tabs>
        <w:ind w:left="1101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tabs>
          <w:tab w:val="left" w:pos="1821"/>
        </w:tabs>
        <w:ind w:left="1821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541"/>
        </w:tabs>
        <w:ind w:left="2541" w:hanging="180"/>
      </w:pPr>
    </w:lvl>
    <w:lvl w:ilvl="3" w:tentative="0">
      <w:start w:val="1"/>
      <w:numFmt w:val="decimal"/>
      <w:lvlText w:val="%4."/>
      <w:lvlJc w:val="left"/>
      <w:pPr>
        <w:tabs>
          <w:tab w:val="left" w:pos="3261"/>
        </w:tabs>
        <w:ind w:left="3261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3981"/>
        </w:tabs>
        <w:ind w:left="3981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701"/>
        </w:tabs>
        <w:ind w:left="4701" w:hanging="180"/>
      </w:pPr>
    </w:lvl>
    <w:lvl w:ilvl="6" w:tentative="0">
      <w:start w:val="1"/>
      <w:numFmt w:val="decimal"/>
      <w:lvlText w:val="%7."/>
      <w:lvlJc w:val="left"/>
      <w:pPr>
        <w:tabs>
          <w:tab w:val="left" w:pos="5421"/>
        </w:tabs>
        <w:ind w:left="5421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6141"/>
        </w:tabs>
        <w:ind w:left="6141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6861"/>
        </w:tabs>
        <w:ind w:left="6861" w:hanging="180"/>
      </w:pPr>
    </w:lvl>
  </w:abstractNum>
  <w:abstractNum w:abstractNumId="3">
    <w:nsid w:val="58C415B1"/>
    <w:multiLevelType w:val="multilevel"/>
    <w:tmpl w:val="58C415B1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51C02B2"/>
    <w:multiLevelType w:val="multilevel"/>
    <w:tmpl w:val="751C02B2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530E39"/>
    <w:rsid w:val="00042A76"/>
    <w:rsid w:val="00050951"/>
    <w:rsid w:val="000D21A3"/>
    <w:rsid w:val="000D64EC"/>
    <w:rsid w:val="000E7AD4"/>
    <w:rsid w:val="00103685"/>
    <w:rsid w:val="001617A2"/>
    <w:rsid w:val="001652C9"/>
    <w:rsid w:val="001748EB"/>
    <w:rsid w:val="001C6625"/>
    <w:rsid w:val="001E74B6"/>
    <w:rsid w:val="002317BD"/>
    <w:rsid w:val="002339CD"/>
    <w:rsid w:val="00295E4C"/>
    <w:rsid w:val="002A20C3"/>
    <w:rsid w:val="002B72C3"/>
    <w:rsid w:val="002D3301"/>
    <w:rsid w:val="002D7E3F"/>
    <w:rsid w:val="002F08E0"/>
    <w:rsid w:val="002F3B47"/>
    <w:rsid w:val="003416E8"/>
    <w:rsid w:val="0038395B"/>
    <w:rsid w:val="003B70A4"/>
    <w:rsid w:val="003E52FD"/>
    <w:rsid w:val="003F18CC"/>
    <w:rsid w:val="003F34D8"/>
    <w:rsid w:val="004A5F41"/>
    <w:rsid w:val="004B7412"/>
    <w:rsid w:val="004C2A50"/>
    <w:rsid w:val="004F0597"/>
    <w:rsid w:val="0051143F"/>
    <w:rsid w:val="005278D3"/>
    <w:rsid w:val="00530E39"/>
    <w:rsid w:val="00586948"/>
    <w:rsid w:val="005B08C7"/>
    <w:rsid w:val="005D5E4E"/>
    <w:rsid w:val="005D72FE"/>
    <w:rsid w:val="0061487E"/>
    <w:rsid w:val="0063534D"/>
    <w:rsid w:val="006368CC"/>
    <w:rsid w:val="0068191A"/>
    <w:rsid w:val="006F6990"/>
    <w:rsid w:val="007153B2"/>
    <w:rsid w:val="007232FD"/>
    <w:rsid w:val="00754A55"/>
    <w:rsid w:val="00791AAC"/>
    <w:rsid w:val="007A62C9"/>
    <w:rsid w:val="007B645F"/>
    <w:rsid w:val="007D67D2"/>
    <w:rsid w:val="007F5872"/>
    <w:rsid w:val="0081695C"/>
    <w:rsid w:val="00832749"/>
    <w:rsid w:val="0083473F"/>
    <w:rsid w:val="0084348E"/>
    <w:rsid w:val="0089480F"/>
    <w:rsid w:val="008C0AEF"/>
    <w:rsid w:val="00910F56"/>
    <w:rsid w:val="00914A4C"/>
    <w:rsid w:val="009623A5"/>
    <w:rsid w:val="0097388F"/>
    <w:rsid w:val="00993D14"/>
    <w:rsid w:val="009A45D7"/>
    <w:rsid w:val="009D2C1B"/>
    <w:rsid w:val="00A032BD"/>
    <w:rsid w:val="00A14621"/>
    <w:rsid w:val="00A15EFC"/>
    <w:rsid w:val="00A317F7"/>
    <w:rsid w:val="00A47D7A"/>
    <w:rsid w:val="00A93D91"/>
    <w:rsid w:val="00AC15C4"/>
    <w:rsid w:val="00AD5B80"/>
    <w:rsid w:val="00B16DBA"/>
    <w:rsid w:val="00B701FB"/>
    <w:rsid w:val="00B96628"/>
    <w:rsid w:val="00BA15C3"/>
    <w:rsid w:val="00BA48BB"/>
    <w:rsid w:val="00BC3F3A"/>
    <w:rsid w:val="00C06276"/>
    <w:rsid w:val="00C44E45"/>
    <w:rsid w:val="00C60AA4"/>
    <w:rsid w:val="00C70E14"/>
    <w:rsid w:val="00C70F89"/>
    <w:rsid w:val="00C82599"/>
    <w:rsid w:val="00C962D7"/>
    <w:rsid w:val="00CF5178"/>
    <w:rsid w:val="00D02BF8"/>
    <w:rsid w:val="00D2112D"/>
    <w:rsid w:val="00D56759"/>
    <w:rsid w:val="00D80A69"/>
    <w:rsid w:val="00D9522F"/>
    <w:rsid w:val="00DB60F4"/>
    <w:rsid w:val="00E02A7A"/>
    <w:rsid w:val="00E150B2"/>
    <w:rsid w:val="00E241BA"/>
    <w:rsid w:val="00E2460C"/>
    <w:rsid w:val="00E97D93"/>
    <w:rsid w:val="00EC3061"/>
    <w:rsid w:val="00EC3D01"/>
    <w:rsid w:val="00ED7356"/>
    <w:rsid w:val="00EF1B83"/>
    <w:rsid w:val="00F41EEC"/>
    <w:rsid w:val="00F903E5"/>
    <w:rsid w:val="644F1FB9"/>
    <w:rsid w:val="68BD5A5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qFormat="1" w:unhideWhenUsed="0" w:uiPriority="0" w:name="toc 2"/>
    <w:lsdException w:qFormat="1" w:unhideWhenUsed="0" w:uiPriority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qFormat="1" w:uiPriority="0" w:semiHidden="0" w:name="List"/>
    <w:lsdException w:uiPriority="99" w:name="List Bullet"/>
    <w:lsdException w:uiPriority="99" w:name="List Number"/>
    <w:lsdException w:qFormat="1" w:unhideWhenUsed="0" w:uiPriority="0" w:semiHidden="0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99" w:name="Table Theme"/>
    <w:lsdException w:qFormat="1" w:unhideWhenUsed="0" w:uiPriority="99" w:semiHidden="0" w:name="No Spacing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widowControl w:val="0"/>
      <w:suppressAutoHyphens/>
      <w:autoSpaceDE w:val="0"/>
      <w:spacing w:after="0" w:line="240" w:lineRule="auto"/>
    </w:pPr>
    <w:rPr>
      <w:rFonts w:ascii="Times New Roman" w:hAnsi="Times New Roman" w:eastAsia="Times New Roman" w:cs="Times New Roman"/>
      <w:sz w:val="20"/>
      <w:szCs w:val="20"/>
      <w:lang w:val="ru-RU" w:eastAsia="ar-SA" w:bidi="ar-SA"/>
    </w:rPr>
  </w:style>
  <w:style w:type="paragraph" w:styleId="2">
    <w:name w:val="heading 1"/>
    <w:basedOn w:val="1"/>
    <w:next w:val="1"/>
    <w:link w:val="19"/>
    <w:autoRedefine/>
    <w:qFormat/>
    <w:uiPriority w:val="0"/>
    <w:pPr>
      <w:keepNext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240" w:after="60" w:line="240" w:lineRule="exact"/>
      <w:jc w:val="center"/>
      <w:outlineLvl w:val="0"/>
    </w:pPr>
    <w:rPr>
      <w:rFonts w:eastAsia="Arial Unicode MS" w:cs="Arial"/>
      <w:b/>
      <w:bCs/>
      <w:kern w:val="32"/>
      <w:sz w:val="28"/>
      <w:szCs w:val="32"/>
    </w:rPr>
  </w:style>
  <w:style w:type="paragraph" w:styleId="3">
    <w:name w:val="heading 2"/>
    <w:basedOn w:val="1"/>
    <w:next w:val="1"/>
    <w:link w:val="20"/>
    <w:autoRedefine/>
    <w:qFormat/>
    <w:uiPriority w:val="0"/>
    <w:pPr>
      <w:keepNext/>
      <w:numPr>
        <w:ilvl w:val="0"/>
        <w:numId w:val="1"/>
      </w:numPr>
      <w:spacing w:before="240" w:after="60" w:line="360" w:lineRule="auto"/>
      <w:jc w:val="both"/>
      <w:outlineLvl w:val="1"/>
    </w:pPr>
    <w:rPr>
      <w:rFonts w:eastAsia="Arial Unicode MS" w:cs="Arial"/>
      <w:b/>
      <w:bCs/>
      <w:iCs/>
      <w:kern w:val="1"/>
      <w:sz w:val="28"/>
      <w:szCs w:val="28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Emphasis"/>
    <w:qFormat/>
    <w:uiPriority w:val="0"/>
    <w:rPr>
      <w:rFonts w:cs="Times New Roman"/>
      <w:i/>
    </w:rPr>
  </w:style>
  <w:style w:type="character" w:styleId="7">
    <w:name w:val="page number"/>
    <w:basedOn w:val="4"/>
    <w:qFormat/>
    <w:uiPriority w:val="0"/>
  </w:style>
  <w:style w:type="paragraph" w:styleId="8">
    <w:name w:val="Balloon Text"/>
    <w:basedOn w:val="1"/>
    <w:link w:val="35"/>
    <w:qFormat/>
    <w:uiPriority w:val="0"/>
    <w:rPr>
      <w:rFonts w:ascii="Tahoma" w:hAnsi="Tahoma" w:cs="Tahoma"/>
      <w:sz w:val="16"/>
      <w:szCs w:val="16"/>
    </w:rPr>
  </w:style>
  <w:style w:type="paragraph" w:styleId="9">
    <w:name w:val="Body Text 2"/>
    <w:basedOn w:val="1"/>
    <w:link w:val="36"/>
    <w:semiHidden/>
    <w:unhideWhenUsed/>
    <w:qFormat/>
    <w:uiPriority w:val="99"/>
    <w:pPr>
      <w:spacing w:after="120" w:line="480" w:lineRule="auto"/>
    </w:pPr>
  </w:style>
  <w:style w:type="paragraph" w:styleId="10">
    <w:name w:val="header"/>
    <w:basedOn w:val="1"/>
    <w:link w:val="29"/>
    <w:qFormat/>
    <w:uiPriority w:val="99"/>
    <w:pPr>
      <w:tabs>
        <w:tab w:val="center" w:pos="4677"/>
        <w:tab w:val="right" w:pos="9355"/>
      </w:tabs>
    </w:pPr>
  </w:style>
  <w:style w:type="paragraph" w:styleId="11">
    <w:name w:val="toc 3"/>
    <w:basedOn w:val="1"/>
    <w:next w:val="1"/>
    <w:autoRedefine/>
    <w:semiHidden/>
    <w:qFormat/>
    <w:uiPriority w:val="0"/>
    <w:pPr>
      <w:ind w:left="284"/>
    </w:pPr>
    <w:rPr>
      <w:rFonts w:eastAsia="Arial Unicode MS"/>
      <w:kern w:val="1"/>
    </w:rPr>
  </w:style>
  <w:style w:type="paragraph" w:styleId="12">
    <w:name w:val="toc 2"/>
    <w:basedOn w:val="1"/>
    <w:next w:val="1"/>
    <w:autoRedefine/>
    <w:semiHidden/>
    <w:qFormat/>
    <w:uiPriority w:val="0"/>
    <w:pPr>
      <w:tabs>
        <w:tab w:val="left" w:pos="960"/>
        <w:tab w:val="right" w:leader="dot" w:pos="9911"/>
      </w:tabs>
      <w:ind w:left="284"/>
    </w:pPr>
    <w:rPr>
      <w:rFonts w:eastAsia="Arial Unicode MS"/>
      <w:kern w:val="1"/>
    </w:rPr>
  </w:style>
  <w:style w:type="paragraph" w:styleId="13">
    <w:name w:val="Body Text Indent"/>
    <w:basedOn w:val="1"/>
    <w:link w:val="25"/>
    <w:qFormat/>
    <w:uiPriority w:val="0"/>
    <w:pPr>
      <w:widowControl/>
      <w:suppressAutoHyphens w:val="0"/>
      <w:autoSpaceDE/>
      <w:spacing w:after="120"/>
      <w:ind w:left="283"/>
    </w:pPr>
    <w:rPr>
      <w:sz w:val="24"/>
      <w:szCs w:val="24"/>
      <w:lang w:eastAsia="ru-RU"/>
    </w:rPr>
  </w:style>
  <w:style w:type="paragraph" w:styleId="14">
    <w:name w:val="footer"/>
    <w:basedOn w:val="1"/>
    <w:link w:val="22"/>
    <w:qFormat/>
    <w:uiPriority w:val="99"/>
    <w:pPr>
      <w:tabs>
        <w:tab w:val="center" w:pos="4677"/>
        <w:tab w:val="right" w:pos="9355"/>
      </w:tabs>
    </w:pPr>
  </w:style>
  <w:style w:type="paragraph" w:styleId="15">
    <w:name w:val="List"/>
    <w:basedOn w:val="1"/>
    <w:unhideWhenUsed/>
    <w:qFormat/>
    <w:uiPriority w:val="0"/>
    <w:pPr>
      <w:widowControl/>
      <w:suppressAutoHyphens w:val="0"/>
      <w:autoSpaceDE/>
      <w:spacing w:after="200" w:line="276" w:lineRule="auto"/>
      <w:ind w:left="283" w:hanging="283"/>
      <w:contextualSpacing/>
    </w:pPr>
    <w:rPr>
      <w:rFonts w:ascii="Calibri" w:hAnsi="Calibri" w:eastAsia="Calibri"/>
      <w:sz w:val="22"/>
      <w:szCs w:val="22"/>
      <w:lang w:eastAsia="en-US"/>
    </w:rPr>
  </w:style>
  <w:style w:type="paragraph" w:styleId="16">
    <w:name w:val="Subtitle"/>
    <w:basedOn w:val="1"/>
    <w:next w:val="1"/>
    <w:link w:val="30"/>
    <w:qFormat/>
    <w:uiPriority w:val="0"/>
    <w:pPr>
      <w:widowControl/>
      <w:suppressAutoHyphens w:val="0"/>
      <w:autoSpaceDE/>
      <w:spacing w:after="60"/>
      <w:jc w:val="center"/>
      <w:outlineLvl w:val="1"/>
    </w:pPr>
    <w:rPr>
      <w:rFonts w:ascii="Cambria" w:hAnsi="Cambria"/>
      <w:sz w:val="24"/>
      <w:szCs w:val="24"/>
      <w:lang w:eastAsia="ru-RU"/>
    </w:rPr>
  </w:style>
  <w:style w:type="paragraph" w:styleId="17">
    <w:name w:val="List 2"/>
    <w:basedOn w:val="1"/>
    <w:qFormat/>
    <w:uiPriority w:val="0"/>
    <w:pPr>
      <w:widowControl/>
      <w:suppressAutoHyphens w:val="0"/>
      <w:autoSpaceDE/>
      <w:ind w:left="566" w:hanging="283"/>
    </w:pPr>
    <w:rPr>
      <w:sz w:val="24"/>
      <w:szCs w:val="24"/>
      <w:lang w:eastAsia="ru-RU"/>
    </w:rPr>
  </w:style>
  <w:style w:type="table" w:styleId="18">
    <w:name w:val="Table Grid"/>
    <w:basedOn w:val="5"/>
    <w:qFormat/>
    <w:uiPriority w:val="59"/>
    <w:pPr>
      <w:widowControl w:val="0"/>
      <w:suppressAutoHyphens/>
      <w:autoSpaceDE w:val="0"/>
      <w:spacing w:after="0" w:line="240" w:lineRule="auto"/>
    </w:pPr>
    <w:rPr>
      <w:rFonts w:ascii="Times New Roman" w:hAnsi="Times New Roman" w:eastAsia="Times New Roman" w:cs="Times New Roman"/>
      <w:sz w:val="20"/>
      <w:szCs w:val="20"/>
      <w:lang w:eastAsia="ru-RU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9">
    <w:name w:val="Заголовок 1 Знак"/>
    <w:basedOn w:val="4"/>
    <w:link w:val="2"/>
    <w:qFormat/>
    <w:uiPriority w:val="0"/>
    <w:rPr>
      <w:rFonts w:ascii="Times New Roman" w:hAnsi="Times New Roman" w:eastAsia="Arial Unicode MS" w:cs="Arial"/>
      <w:b/>
      <w:bCs/>
      <w:kern w:val="32"/>
      <w:sz w:val="28"/>
      <w:szCs w:val="32"/>
      <w:lang w:eastAsia="ar-SA"/>
    </w:rPr>
  </w:style>
  <w:style w:type="character" w:customStyle="1" w:styleId="20">
    <w:name w:val="Заголовок 2 Знак"/>
    <w:basedOn w:val="4"/>
    <w:link w:val="3"/>
    <w:qFormat/>
    <w:uiPriority w:val="0"/>
    <w:rPr>
      <w:rFonts w:ascii="Times New Roman" w:hAnsi="Times New Roman" w:eastAsia="Arial Unicode MS" w:cs="Arial"/>
      <w:b/>
      <w:bCs/>
      <w:iCs/>
      <w:kern w:val="1"/>
      <w:sz w:val="28"/>
      <w:szCs w:val="28"/>
      <w:lang w:eastAsia="ar-SA"/>
    </w:rPr>
  </w:style>
  <w:style w:type="character" w:customStyle="1" w:styleId="21">
    <w:name w:val="WW8Num2z2"/>
    <w:qFormat/>
    <w:uiPriority w:val="0"/>
    <w:rPr>
      <w:rFonts w:ascii="Wingdings" w:hAnsi="Wingdings"/>
    </w:rPr>
  </w:style>
  <w:style w:type="character" w:customStyle="1" w:styleId="22">
    <w:name w:val="Нижний колонтитул Знак"/>
    <w:basedOn w:val="4"/>
    <w:link w:val="14"/>
    <w:qFormat/>
    <w:uiPriority w:val="99"/>
    <w:rPr>
      <w:rFonts w:ascii="Times New Roman" w:hAnsi="Times New Roman" w:eastAsia="Times New Roman" w:cs="Times New Roman"/>
      <w:sz w:val="20"/>
      <w:szCs w:val="20"/>
      <w:lang w:eastAsia="ar-SA"/>
    </w:rPr>
  </w:style>
  <w:style w:type="paragraph" w:customStyle="1" w:styleId="23">
    <w:name w:val="Знак"/>
    <w:basedOn w:val="1"/>
    <w:qFormat/>
    <w:uiPriority w:val="0"/>
    <w:pPr>
      <w:widowControl/>
      <w:suppressAutoHyphens w:val="0"/>
      <w:autoSpaceDE/>
      <w:spacing w:after="160" w:line="240" w:lineRule="exact"/>
    </w:pPr>
    <w:rPr>
      <w:rFonts w:ascii="Verdana" w:hAnsi="Verdana" w:cs="Verdana"/>
      <w:lang w:val="en-US" w:eastAsia="en-US"/>
    </w:rPr>
  </w:style>
  <w:style w:type="paragraph" w:customStyle="1" w:styleId="24">
    <w:name w:val="Основной текст с отступом 21"/>
    <w:basedOn w:val="1"/>
    <w:qFormat/>
    <w:uiPriority w:val="0"/>
    <w:pPr>
      <w:widowControl/>
      <w:autoSpaceDE/>
      <w:spacing w:after="120" w:line="480" w:lineRule="auto"/>
      <w:ind w:left="283"/>
    </w:pPr>
    <w:rPr>
      <w:sz w:val="28"/>
    </w:rPr>
  </w:style>
  <w:style w:type="character" w:customStyle="1" w:styleId="25">
    <w:name w:val="Основной текст с отступом Знак"/>
    <w:basedOn w:val="4"/>
    <w:link w:val="13"/>
    <w:qFormat/>
    <w:uiPriority w:val="0"/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26">
    <w:name w:val="Без интервала1"/>
    <w:qFormat/>
    <w:uiPriority w:val="0"/>
    <w:pPr>
      <w:spacing w:after="0" w:line="240" w:lineRule="auto"/>
    </w:pPr>
    <w:rPr>
      <w:rFonts w:ascii="Calibri" w:hAnsi="Calibri" w:eastAsia="Times New Roman" w:cs="Times New Roman"/>
      <w:sz w:val="22"/>
      <w:szCs w:val="22"/>
      <w:lang w:val="ru-RU" w:eastAsia="en-US" w:bidi="ar-SA"/>
    </w:rPr>
  </w:style>
  <w:style w:type="paragraph" w:styleId="27">
    <w:name w:val="List Paragraph"/>
    <w:basedOn w:val="1"/>
    <w:link w:val="37"/>
    <w:qFormat/>
    <w:uiPriority w:val="34"/>
    <w:pPr>
      <w:widowControl/>
      <w:suppressAutoHyphens w:val="0"/>
      <w:autoSpaceDE/>
      <w:spacing w:after="200" w:line="276" w:lineRule="auto"/>
      <w:ind w:left="720"/>
      <w:contextualSpacing/>
    </w:pPr>
    <w:rPr>
      <w:rFonts w:ascii="Calibri" w:hAnsi="Calibri" w:eastAsia="Calibri"/>
      <w:sz w:val="22"/>
      <w:szCs w:val="22"/>
      <w:lang w:eastAsia="en-US"/>
    </w:rPr>
  </w:style>
  <w:style w:type="paragraph" w:styleId="28">
    <w:name w:val="No Spacing"/>
    <w:link w:val="38"/>
    <w:qFormat/>
    <w:uiPriority w:val="99"/>
    <w:pPr>
      <w:spacing w:after="0" w:line="240" w:lineRule="auto"/>
    </w:pPr>
    <w:rPr>
      <w:rFonts w:ascii="Calibri" w:hAnsi="Calibri" w:eastAsia="Calibri" w:cs="Times New Roman"/>
      <w:sz w:val="22"/>
      <w:szCs w:val="22"/>
      <w:lang w:val="ru-RU" w:eastAsia="en-US" w:bidi="ar-SA"/>
    </w:rPr>
  </w:style>
  <w:style w:type="character" w:customStyle="1" w:styleId="29">
    <w:name w:val="Верхний колонтитул Знак"/>
    <w:basedOn w:val="4"/>
    <w:link w:val="10"/>
    <w:qFormat/>
    <w:uiPriority w:val="99"/>
    <w:rPr>
      <w:rFonts w:ascii="Times New Roman" w:hAnsi="Times New Roman" w:eastAsia="Times New Roman" w:cs="Times New Roman"/>
      <w:sz w:val="20"/>
      <w:szCs w:val="20"/>
      <w:lang w:eastAsia="ar-SA"/>
    </w:rPr>
  </w:style>
  <w:style w:type="character" w:customStyle="1" w:styleId="30">
    <w:name w:val="Подзаголовок Знак"/>
    <w:basedOn w:val="4"/>
    <w:link w:val="16"/>
    <w:qFormat/>
    <w:uiPriority w:val="0"/>
    <w:rPr>
      <w:rFonts w:ascii="Cambria" w:hAnsi="Cambria" w:eastAsia="Times New Roman" w:cs="Times New Roman"/>
      <w:sz w:val="24"/>
      <w:szCs w:val="24"/>
      <w:lang w:eastAsia="ru-RU"/>
    </w:rPr>
  </w:style>
  <w:style w:type="paragraph" w:customStyle="1" w:styleId="31">
    <w:name w:val="Без интервала11"/>
    <w:link w:val="32"/>
    <w:qFormat/>
    <w:uiPriority w:val="0"/>
    <w:pPr>
      <w:spacing w:after="0" w:line="240" w:lineRule="auto"/>
    </w:pPr>
    <w:rPr>
      <w:rFonts w:ascii="Calibri" w:hAnsi="Calibri" w:eastAsia="Times New Roman" w:cs="Times New Roman"/>
      <w:sz w:val="22"/>
      <w:szCs w:val="22"/>
      <w:lang w:val="ru-RU" w:eastAsia="ru-RU" w:bidi="ar-SA"/>
    </w:rPr>
  </w:style>
  <w:style w:type="character" w:customStyle="1" w:styleId="32">
    <w:name w:val="No Spacing Char"/>
    <w:link w:val="31"/>
    <w:qFormat/>
    <w:locked/>
    <w:uiPriority w:val="99"/>
    <w:rPr>
      <w:rFonts w:ascii="Calibri" w:hAnsi="Calibri" w:eastAsia="Times New Roman" w:cs="Times New Roman"/>
      <w:lang w:eastAsia="ru-RU"/>
    </w:rPr>
  </w:style>
  <w:style w:type="character" w:customStyle="1" w:styleId="33">
    <w:name w:val="Font Style46"/>
    <w:qFormat/>
    <w:uiPriority w:val="99"/>
    <w:rPr>
      <w:rFonts w:ascii="Times New Roman" w:hAnsi="Times New Roman" w:cs="Times New Roman"/>
      <w:sz w:val="26"/>
      <w:szCs w:val="26"/>
    </w:rPr>
  </w:style>
  <w:style w:type="paragraph" w:customStyle="1" w:styleId="34">
    <w:name w:val="Style1"/>
    <w:basedOn w:val="1"/>
    <w:qFormat/>
    <w:uiPriority w:val="99"/>
    <w:pPr>
      <w:suppressAutoHyphens w:val="0"/>
      <w:autoSpaceDN w:val="0"/>
      <w:adjustRightInd w:val="0"/>
      <w:jc w:val="both"/>
    </w:pPr>
    <w:rPr>
      <w:sz w:val="24"/>
      <w:szCs w:val="24"/>
      <w:lang w:eastAsia="ru-RU"/>
    </w:rPr>
  </w:style>
  <w:style w:type="character" w:customStyle="1" w:styleId="35">
    <w:name w:val="Текст выноски Знак"/>
    <w:basedOn w:val="4"/>
    <w:link w:val="8"/>
    <w:qFormat/>
    <w:uiPriority w:val="0"/>
    <w:rPr>
      <w:rFonts w:ascii="Tahoma" w:hAnsi="Tahoma" w:eastAsia="Times New Roman" w:cs="Tahoma"/>
      <w:sz w:val="16"/>
      <w:szCs w:val="16"/>
      <w:lang w:eastAsia="ar-SA"/>
    </w:rPr>
  </w:style>
  <w:style w:type="character" w:customStyle="1" w:styleId="36">
    <w:name w:val="Основной текст 2 Знак"/>
    <w:basedOn w:val="4"/>
    <w:link w:val="9"/>
    <w:semiHidden/>
    <w:qFormat/>
    <w:uiPriority w:val="99"/>
    <w:rPr>
      <w:rFonts w:ascii="Times New Roman" w:hAnsi="Times New Roman" w:eastAsia="Times New Roman" w:cs="Times New Roman"/>
      <w:sz w:val="20"/>
      <w:szCs w:val="20"/>
      <w:lang w:eastAsia="ar-SA"/>
    </w:rPr>
  </w:style>
  <w:style w:type="character" w:customStyle="1" w:styleId="37">
    <w:name w:val="Абзац списка Знак"/>
    <w:link w:val="27"/>
    <w:qFormat/>
    <w:locked/>
    <w:uiPriority w:val="34"/>
    <w:rPr>
      <w:rFonts w:ascii="Calibri" w:hAnsi="Calibri" w:eastAsia="Calibri" w:cs="Times New Roman"/>
    </w:rPr>
  </w:style>
  <w:style w:type="character" w:customStyle="1" w:styleId="38">
    <w:name w:val="Без интервала Знак"/>
    <w:basedOn w:val="4"/>
    <w:link w:val="28"/>
    <w:qFormat/>
    <w:locked/>
    <w:uiPriority w:val="99"/>
    <w:rPr>
      <w:rFonts w:ascii="Calibri" w:hAnsi="Calibri" w:eastAsia="Calibri"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jpe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698E6D-7709-42B9-B234-93BB3D7D65E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SPecialiST RePack</Company>
  <Pages>14</Pages>
  <Words>2893</Words>
  <Characters>16492</Characters>
  <Lines>137</Lines>
  <Paragraphs>38</Paragraphs>
  <TotalTime>297</TotalTime>
  <ScaleCrop>false</ScaleCrop>
  <LinksUpToDate>false</LinksUpToDate>
  <CharactersWithSpaces>19347</CharactersWithSpaces>
  <Application>WPS Office_12.2.0.21546_F1E327BC-269C-435d-A152-05C5408002CA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2017-02-28T06:43:00Z</dcterms:created>
  <dc:creator>Nina</dc:creator>
  <cp:lastModifiedBy>ПК</cp:lastModifiedBy>
  <cp:lastPrinted>2025-06-25T05:04:00Z</cp:lastPrinted>
  <dcterms:modified xsi:type="dcterms:W3CDTF">2025-06-27T07:07:27Z</dcterms:modified>
  <cp:revision>58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1049-12.2.0.21546</vt:lpwstr>
  </property>
  <property fmtid="{D5CDD505-2E9C-101B-9397-08002B2CF9AE}" pid="3" name="ICV">
    <vt:lpwstr>E52A3FDEC7224D03B56C64881189AF83_12</vt:lpwstr>
  </property>
</Properties>
</file>